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A8" w:rsidRPr="00CC61B8" w:rsidRDefault="00881AA8" w:rsidP="00881AA8">
      <w:pPr>
        <w:pStyle w:val="Default"/>
        <w:jc w:val="both"/>
        <w:rPr>
          <w:rFonts w:ascii="Times New Roman" w:hAnsi="Times New Roman" w:cs="Times New Roman"/>
        </w:rPr>
      </w:pPr>
    </w:p>
    <w:p w:rsidR="00881AA8" w:rsidRPr="00F35868" w:rsidRDefault="00881AA8" w:rsidP="00F35868">
      <w:pPr>
        <w:pStyle w:val="Default"/>
        <w:jc w:val="center"/>
        <w:rPr>
          <w:rFonts w:ascii="Times New Roman" w:hAnsi="Times New Roman" w:cs="Times New Roman"/>
          <w:b/>
          <w:bCs/>
          <w:color w:val="auto"/>
          <w:sz w:val="40"/>
          <w:szCs w:val="40"/>
        </w:rPr>
      </w:pPr>
      <w:r w:rsidRPr="00F35868">
        <w:rPr>
          <w:rFonts w:ascii="Times New Roman" w:hAnsi="Times New Roman" w:cs="Times New Roman"/>
          <w:b/>
          <w:bCs/>
          <w:color w:val="auto"/>
          <w:sz w:val="40"/>
          <w:szCs w:val="40"/>
        </w:rPr>
        <w:t>İSLAHİYE ORGANİZE SANAYİ BÖLGESİ</w:t>
      </w:r>
    </w:p>
    <w:p w:rsidR="00881AA8" w:rsidRPr="00F35868" w:rsidRDefault="00881AA8" w:rsidP="00F35868">
      <w:pPr>
        <w:pStyle w:val="Default"/>
        <w:jc w:val="center"/>
        <w:rPr>
          <w:rFonts w:ascii="Times New Roman" w:hAnsi="Times New Roman" w:cs="Times New Roman"/>
          <w:color w:val="auto"/>
          <w:sz w:val="40"/>
          <w:szCs w:val="40"/>
        </w:rPr>
      </w:pPr>
      <w:r w:rsidRPr="00F35868">
        <w:rPr>
          <w:rFonts w:ascii="Times New Roman" w:hAnsi="Times New Roman" w:cs="Times New Roman"/>
          <w:b/>
          <w:bCs/>
          <w:color w:val="auto"/>
          <w:sz w:val="40"/>
          <w:szCs w:val="40"/>
        </w:rPr>
        <w:t>ATIK YÖNETİM</w:t>
      </w:r>
      <w:r w:rsidRPr="00F35868">
        <w:rPr>
          <w:rFonts w:ascii="Times New Roman" w:hAnsi="Times New Roman" w:cs="Times New Roman"/>
          <w:color w:val="auto"/>
          <w:sz w:val="40"/>
          <w:szCs w:val="40"/>
        </w:rPr>
        <w:t xml:space="preserve"> </w:t>
      </w:r>
      <w:r w:rsidRPr="00F35868">
        <w:rPr>
          <w:rFonts w:ascii="Times New Roman" w:hAnsi="Times New Roman" w:cs="Times New Roman"/>
          <w:b/>
          <w:color w:val="auto"/>
          <w:sz w:val="40"/>
          <w:szCs w:val="40"/>
        </w:rPr>
        <w:t>TALİMATNAMESİ</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1. AMAÇ </w:t>
      </w:r>
    </w:p>
    <w:p w:rsidR="00881AA8" w:rsidRPr="00CC61B8" w:rsidRDefault="00881AA8" w:rsidP="00881AA8">
      <w:pPr>
        <w:pStyle w:val="Default"/>
        <w:jc w:val="both"/>
        <w:rPr>
          <w:rFonts w:ascii="Times New Roman" w:hAnsi="Times New Roman" w:cs="Times New Roman"/>
          <w:color w:val="auto"/>
        </w:rPr>
      </w:pPr>
    </w:p>
    <w:p w:rsidR="00881AA8" w:rsidRPr="00CC61B8" w:rsidRDefault="006C5EBC" w:rsidP="00881AA8">
      <w:pPr>
        <w:pStyle w:val="Default"/>
        <w:jc w:val="both"/>
        <w:rPr>
          <w:rFonts w:ascii="Times New Roman" w:hAnsi="Times New Roman" w:cs="Times New Roman"/>
          <w:color w:val="auto"/>
        </w:rPr>
      </w:pPr>
      <w:proofErr w:type="gramStart"/>
      <w:r w:rsidRPr="00CC61B8">
        <w:rPr>
          <w:rFonts w:ascii="Times New Roman" w:hAnsi="Times New Roman" w:cs="Times New Roman"/>
          <w:color w:val="auto"/>
        </w:rPr>
        <w:t>İslahiye</w:t>
      </w:r>
      <w:r w:rsidR="00881AA8" w:rsidRPr="00CC61B8">
        <w:rPr>
          <w:rFonts w:ascii="Times New Roman" w:hAnsi="Times New Roman" w:cs="Times New Roman"/>
          <w:color w:val="auto"/>
        </w:rPr>
        <w:t xml:space="preserve"> Organize Sanayi Bölgesi Atık Yönetim Talimatnamesinin amacı; Bölgemizde farklı sektörlerde faaliyet gösteren sanayi tesislerinin çevre kirliliği sorunlarının ortak bir yaklaşımla çözülmesi, Katılımcıların faaliyetlerinden kaynaklanan atıkların, oluşumundan </w:t>
      </w:r>
      <w:proofErr w:type="spellStart"/>
      <w:r w:rsidR="00881AA8" w:rsidRPr="00CC61B8">
        <w:rPr>
          <w:rFonts w:ascii="Times New Roman" w:hAnsi="Times New Roman" w:cs="Times New Roman"/>
          <w:color w:val="auto"/>
        </w:rPr>
        <w:t>bertarafına</w:t>
      </w:r>
      <w:proofErr w:type="spellEnd"/>
      <w:r w:rsidR="00881AA8" w:rsidRPr="00CC61B8">
        <w:rPr>
          <w:rFonts w:ascii="Times New Roman" w:hAnsi="Times New Roman" w:cs="Times New Roman"/>
          <w:color w:val="auto"/>
        </w:rPr>
        <w:t xml:space="preserve"> kadar, ilgili mevzuata uygun şekilde, çevre ve insan sağlığına zarar vermeden yönetiminin sağlanmasına ilişkin genel usul ve esaslar ile bu kapsamda Bölge Müdürlüğümüzün görev ve yetkileri ile Katılımcılarımızın sorumluluklarının belirlenmesidir. </w:t>
      </w:r>
      <w:proofErr w:type="gramEnd"/>
    </w:p>
    <w:p w:rsidR="006C5EBC" w:rsidRPr="00CC61B8" w:rsidRDefault="006C5EBC" w:rsidP="00881AA8">
      <w:pPr>
        <w:pStyle w:val="Default"/>
        <w:jc w:val="both"/>
        <w:rPr>
          <w:rFonts w:ascii="Times New Roman" w:hAnsi="Times New Roman" w:cs="Times New Roman"/>
          <w:b/>
          <w:bCs/>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2. KAPSAM VE DAYANAK </w:t>
      </w:r>
      <w:bookmarkStart w:id="0" w:name="_GoBack"/>
      <w:bookmarkEnd w:id="0"/>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Bu talimatname; Organize Sanayi Bölgeleri Uygulama Yönetmeliğinin 68. maddesi ile Sıfır Atık Yönetmeliğinin 11. maddesine dayanılarak hazırlanmıştır.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Organize Sanayi Bölgesinde bulunan tüm parseller ve içinde bulunan tüm gerçek ve tüzel kişiler bu talimatname kapsamındadır. </w:t>
      </w:r>
    </w:p>
    <w:p w:rsidR="006C5EBC" w:rsidRPr="00CC61B8" w:rsidRDefault="006C5EBC" w:rsidP="00881AA8">
      <w:pPr>
        <w:pStyle w:val="Default"/>
        <w:jc w:val="both"/>
        <w:rPr>
          <w:rFonts w:ascii="Times New Roman" w:hAnsi="Times New Roman" w:cs="Times New Roman"/>
          <w:b/>
          <w:bCs/>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3. TANIMLAR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İSLAHİYE OSB</w:t>
      </w:r>
      <w:r w:rsidRPr="00CC61B8">
        <w:rPr>
          <w:rFonts w:ascii="Times New Roman" w:hAnsi="Times New Roman" w:cs="Times New Roman"/>
          <w:color w:val="auto"/>
        </w:rPr>
        <w:t xml:space="preserve">: İslahiye Organize Sanayi Bölgesidir.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Bölge: </w:t>
      </w:r>
      <w:r w:rsidRPr="00CC61B8">
        <w:rPr>
          <w:rFonts w:ascii="Times New Roman" w:hAnsi="Times New Roman" w:cs="Times New Roman"/>
          <w:color w:val="auto"/>
        </w:rPr>
        <w:t xml:space="preserve">İslahiye Organize Sanayi Bölge Müdürlüğü’dür.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Katılımcı</w:t>
      </w:r>
      <w:r w:rsidRPr="00CC61B8">
        <w:rPr>
          <w:rFonts w:ascii="Times New Roman" w:hAnsi="Times New Roman" w:cs="Times New Roman"/>
          <w:color w:val="auto"/>
        </w:rPr>
        <w:t xml:space="preserve">: İslahiye OSB sınırları içerisinde yer alan; üretim yapan ve Bölgeye kayıtlı gerçek ve tüzel kişilerdir.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w:t>
      </w:r>
      <w:r w:rsidRPr="00CC61B8">
        <w:rPr>
          <w:rFonts w:ascii="Times New Roman" w:hAnsi="Times New Roman" w:cs="Times New Roman"/>
          <w:color w:val="auto"/>
        </w:rPr>
        <w:t xml:space="preserve">Üreticisi veya fiilen elinde bulunduran gerçek veya tüzel kişi tarafından çevreye atılan veya bırakılan ya da atılması zorunlu olan herhangi bir madde veya materyali,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üreticisi: </w:t>
      </w:r>
      <w:r w:rsidRPr="00CC61B8">
        <w:rPr>
          <w:rFonts w:ascii="Times New Roman" w:hAnsi="Times New Roman" w:cs="Times New Roman"/>
          <w:color w:val="auto"/>
        </w:rPr>
        <w:t xml:space="preserve">Faaliyetleri sonucu atık oluşumuna neden olan kişi, kurum, kuruluş ve işletme ve/veya atığın bileşiminde veya yapısında bir değişikliğe neden olacak ön işlem, karıştırma veya diğer işlemleri yapan herhangi bir gerçek ve/veya tüzel kişiyi,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w:t>
      </w:r>
      <w:proofErr w:type="spellStart"/>
      <w:r w:rsidRPr="00CC61B8">
        <w:rPr>
          <w:rFonts w:ascii="Times New Roman" w:hAnsi="Times New Roman" w:cs="Times New Roman"/>
          <w:b/>
          <w:bCs/>
          <w:color w:val="auto"/>
        </w:rPr>
        <w:t>azaltımı</w:t>
      </w:r>
      <w:proofErr w:type="spellEnd"/>
      <w:r w:rsidRPr="00CC61B8">
        <w:rPr>
          <w:rFonts w:ascii="Times New Roman" w:hAnsi="Times New Roman" w:cs="Times New Roman"/>
          <w:b/>
          <w:bCs/>
          <w:color w:val="auto"/>
        </w:rPr>
        <w:t xml:space="preserve">: </w:t>
      </w:r>
      <w:r w:rsidRPr="00CC61B8">
        <w:rPr>
          <w:rFonts w:ascii="Times New Roman" w:hAnsi="Times New Roman" w:cs="Times New Roman"/>
          <w:color w:val="auto"/>
        </w:rPr>
        <w:t xml:space="preserve">Üretim, tüketim ve hizmet süreçlerinde planlanan önleme faaliyetleri doğrultusunda çevresel açıdan belirli ölçütlere, temel şart ve özelliklere göre alınacak tedbirler ile atık miktarının düşürülmesini,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getirme merkezi: </w:t>
      </w:r>
      <w:r w:rsidRPr="00CC61B8">
        <w:rPr>
          <w:rFonts w:ascii="Times New Roman" w:hAnsi="Times New Roman" w:cs="Times New Roman"/>
          <w:color w:val="auto"/>
        </w:rPr>
        <w:t xml:space="preserve">Ayrı biriktirilen atıkların geri kazanıma ve/veya </w:t>
      </w:r>
      <w:proofErr w:type="spellStart"/>
      <w:r w:rsidRPr="00CC61B8">
        <w:rPr>
          <w:rFonts w:ascii="Times New Roman" w:hAnsi="Times New Roman" w:cs="Times New Roman"/>
          <w:color w:val="auto"/>
        </w:rPr>
        <w:t>bertarafa</w:t>
      </w:r>
      <w:proofErr w:type="spellEnd"/>
      <w:r w:rsidRPr="00CC61B8">
        <w:rPr>
          <w:rFonts w:ascii="Times New Roman" w:hAnsi="Times New Roman" w:cs="Times New Roman"/>
          <w:color w:val="auto"/>
        </w:rPr>
        <w:t xml:space="preserve"> gönderilmesi amacıyla bırakıldığı merkezleri,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işleme: </w:t>
      </w:r>
      <w:r w:rsidRPr="00CC61B8">
        <w:rPr>
          <w:rFonts w:ascii="Times New Roman" w:hAnsi="Times New Roman" w:cs="Times New Roman"/>
          <w:color w:val="auto"/>
        </w:rPr>
        <w:t xml:space="preserve">Atıkların ön işlemler ve ara depolama dâhil olmak üzere Atık Yönetimi Yönetmeliğinde tanımlanan geri kazanım ya da bertaraf işlemlerini,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işleme tesisi: </w:t>
      </w:r>
      <w:r w:rsidRPr="00CC61B8">
        <w:rPr>
          <w:rFonts w:ascii="Times New Roman" w:hAnsi="Times New Roman" w:cs="Times New Roman"/>
          <w:color w:val="auto"/>
        </w:rPr>
        <w:t xml:space="preserve">Ön işlem ve ara depolama tesisleri </w:t>
      </w:r>
      <w:proofErr w:type="gramStart"/>
      <w:r w:rsidRPr="00CC61B8">
        <w:rPr>
          <w:rFonts w:ascii="Times New Roman" w:hAnsi="Times New Roman" w:cs="Times New Roman"/>
          <w:color w:val="auto"/>
        </w:rPr>
        <w:t>dahil</w:t>
      </w:r>
      <w:proofErr w:type="gramEnd"/>
      <w:r w:rsidRPr="00CC61B8">
        <w:rPr>
          <w:rFonts w:ascii="Times New Roman" w:hAnsi="Times New Roman" w:cs="Times New Roman"/>
          <w:color w:val="auto"/>
        </w:rPr>
        <w:t xml:space="preserve"> aktarma istasyonları hariç olmak üzere, atıkları Atık Yönetimi Yönetmeliğinde yer alan EK-2/A ve EK-2/B’deki faaliyetlerle geri kazanan ve/veya bertaraf eden tesisi,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Ara depolama tesisi</w:t>
      </w:r>
      <w:r w:rsidRPr="00CC61B8">
        <w:rPr>
          <w:rFonts w:ascii="Times New Roman" w:hAnsi="Times New Roman" w:cs="Times New Roman"/>
          <w:color w:val="auto"/>
        </w:rPr>
        <w:t xml:space="preserve">: Atıkların ön işlem, geri kazanım veya bertaraf tesislerine ulaştırılmadan önce, atık miktarı yeterli kapasiteye ulaşıncaya kadar güvenli bir şekilde depolandığı tesisi,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listesi: </w:t>
      </w:r>
      <w:r w:rsidRPr="00CC61B8">
        <w:rPr>
          <w:rFonts w:ascii="Times New Roman" w:hAnsi="Times New Roman" w:cs="Times New Roman"/>
          <w:color w:val="auto"/>
        </w:rPr>
        <w:t xml:space="preserve">Atık Yönetimi Yönetmeliği Ek-4’te verilen listeyi,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yönetimi: </w:t>
      </w:r>
      <w:r w:rsidRPr="00CC61B8">
        <w:rPr>
          <w:rFonts w:ascii="Times New Roman" w:hAnsi="Times New Roman" w:cs="Times New Roman"/>
          <w:color w:val="auto"/>
        </w:rPr>
        <w:t xml:space="preserve">Atığın oluşumunun önlenmesi, kaynağında azaltılması, yeniden kullanılması, özelliğine ve türüne göre ayrılması, biriktirilmesi, toplanması, geçici depolanması, taşınması, ara depolanması, geri dönüşümü, enerji geri kazanımı dâhil geri kazanılması, </w:t>
      </w:r>
      <w:proofErr w:type="spellStart"/>
      <w:r w:rsidRPr="00CC61B8">
        <w:rPr>
          <w:rFonts w:ascii="Times New Roman" w:hAnsi="Times New Roman" w:cs="Times New Roman"/>
          <w:color w:val="auto"/>
        </w:rPr>
        <w:t>bertarafı</w:t>
      </w:r>
      <w:proofErr w:type="spellEnd"/>
      <w:r w:rsidRPr="00CC61B8">
        <w:rPr>
          <w:rFonts w:ascii="Times New Roman" w:hAnsi="Times New Roman" w:cs="Times New Roman"/>
          <w:color w:val="auto"/>
        </w:rPr>
        <w:t xml:space="preserve">, bertaraf işlemleri sonrası izlenmesi, kontrolü ve denetimi faaliyetlerini,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Atık yönetim planı: </w:t>
      </w:r>
      <w:r w:rsidRPr="00CC61B8">
        <w:rPr>
          <w:rFonts w:ascii="Times New Roman" w:hAnsi="Times New Roman" w:cs="Times New Roman"/>
          <w:color w:val="auto"/>
        </w:rPr>
        <w:t xml:space="preserve">Çevreyle uyumlu bir şekilde atık yönetimini sağlamak üzere hazırlanan kısa ve uzun vadeli program ve politikaları içeren planı, </w:t>
      </w:r>
    </w:p>
    <w:p w:rsidR="00881AA8" w:rsidRPr="00CC61B8" w:rsidRDefault="00881AA8" w:rsidP="00F3586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yağ: </w:t>
      </w:r>
      <w:r w:rsidRPr="00CC61B8">
        <w:rPr>
          <w:rFonts w:ascii="Times New Roman" w:hAnsi="Times New Roman" w:cs="Times New Roman"/>
          <w:color w:val="auto"/>
        </w:rPr>
        <w:t xml:space="preserve">Kullanılmış benzinli motor, dizel motor, şanzıman ve diferansiyel, transmisyon, gres ve diğer özel taşıt yağları ile hidrolik sistem, türbin ve kompresör, kızak, açık-kapalı dişli, </w:t>
      </w:r>
      <w:proofErr w:type="gramStart"/>
      <w:r w:rsidRPr="00CC61B8">
        <w:rPr>
          <w:rFonts w:ascii="Times New Roman" w:hAnsi="Times New Roman" w:cs="Times New Roman"/>
          <w:color w:val="auto"/>
        </w:rPr>
        <w:t>sirkülasyon</w:t>
      </w:r>
      <w:proofErr w:type="gramEnd"/>
      <w:r w:rsidRPr="00CC61B8">
        <w:rPr>
          <w:rFonts w:ascii="Times New Roman" w:hAnsi="Times New Roman" w:cs="Times New Roman"/>
          <w:color w:val="auto"/>
        </w:rPr>
        <w:t xml:space="preserve">, metal kesme ve işleme, metal çekme, tekstil, ısıl işlem, ısı transfer, izolasyon ve koruyucu, izolasyon, trafo, kalıp, buhar silindir, </w:t>
      </w:r>
      <w:proofErr w:type="spellStart"/>
      <w:r w:rsidRPr="00CC61B8">
        <w:rPr>
          <w:rFonts w:ascii="Times New Roman" w:hAnsi="Times New Roman" w:cs="Times New Roman"/>
          <w:color w:val="auto"/>
        </w:rPr>
        <w:t>pnömatik</w:t>
      </w:r>
      <w:proofErr w:type="spellEnd"/>
      <w:r w:rsidRPr="00CC61B8">
        <w:rPr>
          <w:rFonts w:ascii="Times New Roman" w:hAnsi="Times New Roman" w:cs="Times New Roman"/>
          <w:color w:val="auto"/>
        </w:rPr>
        <w:t xml:space="preserve"> sistem koruyucu, gıda ve ilaç endüstrisi, kağıt makinesi, yatak ve diğer özel endüstriyel yağlar ve endüstriyel gresler, kullanılmış kalınlaştırıcı, koruyucu, temizleyici ve benzeri özel müstahzarlar ve kullanıma uygun olmayan yağ ürünlerini,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yağların toplanması: </w:t>
      </w:r>
      <w:r w:rsidRPr="00CC61B8">
        <w:rPr>
          <w:rFonts w:ascii="Times New Roman" w:hAnsi="Times New Roman" w:cs="Times New Roman"/>
          <w:color w:val="auto"/>
        </w:rPr>
        <w:t xml:space="preserve">Atık yağların üreticisinden kategorilerine göre sınıflandırılarak alınıp lisanslı işleme ve bertaraf noktasına kadar lisanslı atık taşıyıcılar vasıtasıyla Ulusal Atık Taşıma Formu ile birlikte taşınması amacıyla yapılan tüm işlemleri,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Atık yağ üreticisi: </w:t>
      </w:r>
      <w:r w:rsidRPr="00CC61B8">
        <w:rPr>
          <w:rFonts w:ascii="Times New Roman" w:hAnsi="Times New Roman" w:cs="Times New Roman"/>
          <w:color w:val="auto"/>
        </w:rPr>
        <w:t xml:space="preserve">Faaliyetleri esnasında Atıkların Yağların Kontrolü Yönetmeliği Ek-1’de belirtilen atık yağların oluşmasına neden olan, kaynağın bilinmemesi durumunda ise bu atıkları mülkiyetinde bulunduran gerçek ve tüzel kişileri, ifade eder.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Ayrı toplama: </w:t>
      </w:r>
      <w:r w:rsidRPr="00CC61B8">
        <w:rPr>
          <w:rFonts w:ascii="Times New Roman" w:hAnsi="Times New Roman" w:cs="Times New Roman"/>
          <w:color w:val="auto"/>
        </w:rPr>
        <w:t xml:space="preserve">Atıkların türlerine ve özelliklerine göre ayrı biriktirilmesini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Ambalaj: </w:t>
      </w:r>
      <w:r w:rsidRPr="00CC61B8">
        <w:rPr>
          <w:rFonts w:ascii="Times New Roman" w:hAnsi="Times New Roman" w:cs="Times New Roman"/>
          <w:color w:val="auto"/>
        </w:rPr>
        <w:t xml:space="preserve">Hammaddeden işlenmiş ürüne kadar, bir ürünün üreticiden kullanıcıya veya tüketiciye ulaştırılması aşamasında, taşınması, korunması, saklanması ve satışa sunulması için kullanılan herhangi bir malzemeden yapılmış geri dönüşümü mümkün olmayan ürünler de dâhil tüm ürünleri,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Ambalaj atığı üreticisi: </w:t>
      </w:r>
      <w:r w:rsidRPr="00CC61B8">
        <w:rPr>
          <w:rFonts w:ascii="Times New Roman" w:hAnsi="Times New Roman" w:cs="Times New Roman"/>
          <w:color w:val="auto"/>
        </w:rPr>
        <w:t xml:space="preserve">Ambalajlı ürünü kullanarak ambalaj atığının oluşmasına sebep olan gerçek veya tüzel kişileri,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Akümülatör: </w:t>
      </w:r>
      <w:r w:rsidRPr="00CC61B8">
        <w:rPr>
          <w:rFonts w:ascii="Times New Roman" w:hAnsi="Times New Roman" w:cs="Times New Roman"/>
          <w:color w:val="auto"/>
        </w:rPr>
        <w:t xml:space="preserve">Endüstride ve araçlarda otomatik marş, aydınlatma veya ateşleme gücü için kullanılan, şarj edilebilir </w:t>
      </w:r>
      <w:proofErr w:type="spellStart"/>
      <w:r w:rsidRPr="00CC61B8">
        <w:rPr>
          <w:rFonts w:ascii="Times New Roman" w:hAnsi="Times New Roman" w:cs="Times New Roman"/>
          <w:color w:val="auto"/>
        </w:rPr>
        <w:t>sekonder</w:t>
      </w:r>
      <w:proofErr w:type="spellEnd"/>
      <w:r w:rsidRPr="00CC61B8">
        <w:rPr>
          <w:rFonts w:ascii="Times New Roman" w:hAnsi="Times New Roman" w:cs="Times New Roman"/>
          <w:color w:val="auto"/>
        </w:rPr>
        <w:t xml:space="preserve"> hücrelerde kurşunla sülfürik asit arasındaki kimyasal reaksiyon sonucu kimyasal enerjinin doğrudan dönüşümü ile üretilen elektrik enerjisi kaynağını,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Bakanlık: </w:t>
      </w:r>
      <w:r w:rsidRPr="00CC61B8">
        <w:rPr>
          <w:rFonts w:ascii="Times New Roman" w:hAnsi="Times New Roman" w:cs="Times New Roman"/>
          <w:color w:val="auto"/>
        </w:rPr>
        <w:t xml:space="preserve">Çevre ve Şehircilik Bakanlığını,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Bina ve yerleşkeler: </w:t>
      </w:r>
      <w:r w:rsidRPr="00CC61B8">
        <w:rPr>
          <w:rFonts w:ascii="Times New Roman" w:hAnsi="Times New Roman" w:cs="Times New Roman"/>
          <w:color w:val="auto"/>
        </w:rPr>
        <w:t xml:space="preserve">Bağımsız konut, ticari ya da hizmet birimlerini barındıran yapılar ile açık ya da kapalı sosyal donatılara sahip münferit yapıları da barındıran özerk yerleşimleri,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Biriktirme </w:t>
      </w:r>
      <w:proofErr w:type="gramStart"/>
      <w:r w:rsidRPr="00CC61B8">
        <w:rPr>
          <w:rFonts w:ascii="Times New Roman" w:hAnsi="Times New Roman" w:cs="Times New Roman"/>
          <w:b/>
          <w:bCs/>
          <w:color w:val="auto"/>
        </w:rPr>
        <w:t>ekipmanı</w:t>
      </w:r>
      <w:proofErr w:type="gramEnd"/>
      <w:r w:rsidRPr="00CC61B8">
        <w:rPr>
          <w:rFonts w:ascii="Times New Roman" w:hAnsi="Times New Roman" w:cs="Times New Roman"/>
          <w:b/>
          <w:bCs/>
          <w:color w:val="auto"/>
        </w:rPr>
        <w:t xml:space="preserve">: </w:t>
      </w:r>
      <w:r w:rsidRPr="00CC61B8">
        <w:rPr>
          <w:rFonts w:ascii="Times New Roman" w:hAnsi="Times New Roman" w:cs="Times New Roman"/>
          <w:color w:val="auto"/>
        </w:rPr>
        <w:t xml:space="preserve">Atıkların türlerine göre biriktirildiği kumbara, konteyner ve benzeri ekipmanları, </w:t>
      </w:r>
    </w:p>
    <w:p w:rsidR="00881AA8" w:rsidRPr="00CC61B8" w:rsidRDefault="00881AA8" w:rsidP="00881AA8">
      <w:pPr>
        <w:pStyle w:val="Default"/>
        <w:jc w:val="both"/>
        <w:rPr>
          <w:rFonts w:ascii="Times New Roman" w:hAnsi="Times New Roman" w:cs="Times New Roman"/>
          <w:color w:val="auto"/>
        </w:rPr>
      </w:pPr>
      <w:proofErr w:type="spellStart"/>
      <w:r w:rsidRPr="00CC61B8">
        <w:rPr>
          <w:rFonts w:ascii="Times New Roman" w:hAnsi="Times New Roman" w:cs="Times New Roman"/>
          <w:b/>
          <w:bCs/>
          <w:color w:val="auto"/>
        </w:rPr>
        <w:t>Biyo-bozunur</w:t>
      </w:r>
      <w:proofErr w:type="spellEnd"/>
      <w:r w:rsidRPr="00CC61B8">
        <w:rPr>
          <w:rFonts w:ascii="Times New Roman" w:hAnsi="Times New Roman" w:cs="Times New Roman"/>
          <w:b/>
          <w:bCs/>
          <w:color w:val="auto"/>
        </w:rPr>
        <w:t xml:space="preserve"> atık: </w:t>
      </w:r>
      <w:r w:rsidRPr="00CC61B8">
        <w:rPr>
          <w:rFonts w:ascii="Times New Roman" w:hAnsi="Times New Roman" w:cs="Times New Roman"/>
          <w:color w:val="auto"/>
        </w:rPr>
        <w:t xml:space="preserve">Biyolojik olarak </w:t>
      </w:r>
      <w:proofErr w:type="spellStart"/>
      <w:r w:rsidRPr="00CC61B8">
        <w:rPr>
          <w:rFonts w:ascii="Times New Roman" w:hAnsi="Times New Roman" w:cs="Times New Roman"/>
          <w:color w:val="auto"/>
        </w:rPr>
        <w:t>bozunabilen</w:t>
      </w:r>
      <w:proofErr w:type="spellEnd"/>
      <w:r w:rsidRPr="00CC61B8">
        <w:rPr>
          <w:rFonts w:ascii="Times New Roman" w:hAnsi="Times New Roman" w:cs="Times New Roman"/>
          <w:color w:val="auto"/>
        </w:rPr>
        <w:t xml:space="preserve"> park ve bahçe atıkları ile evler, ofisler, lokantalar, satış noktaları, kantinler, gıda hazırlama ve gıda işleme tesislerinden kaynaklanan gıda ve mutfak atıklarını,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Çevre izin ve lisans belgesi: </w:t>
      </w:r>
      <w:proofErr w:type="gramStart"/>
      <w:r w:rsidRPr="00CC61B8">
        <w:rPr>
          <w:rFonts w:ascii="Times New Roman" w:hAnsi="Times New Roman" w:cs="Times New Roman"/>
          <w:color w:val="auto"/>
        </w:rPr>
        <w:t>10/9/2014</w:t>
      </w:r>
      <w:proofErr w:type="gramEnd"/>
      <w:r w:rsidRPr="00CC61B8">
        <w:rPr>
          <w:rFonts w:ascii="Times New Roman" w:hAnsi="Times New Roman" w:cs="Times New Roman"/>
          <w:color w:val="auto"/>
        </w:rPr>
        <w:t xml:space="preserve"> tarihli ve 29115 sayılı Resmî </w:t>
      </w:r>
      <w:proofErr w:type="spellStart"/>
      <w:r w:rsidRPr="00CC61B8">
        <w:rPr>
          <w:rFonts w:ascii="Times New Roman" w:hAnsi="Times New Roman" w:cs="Times New Roman"/>
          <w:color w:val="auto"/>
        </w:rPr>
        <w:t>Gazete’de</w:t>
      </w:r>
      <w:proofErr w:type="spellEnd"/>
      <w:r w:rsidRPr="00CC61B8">
        <w:rPr>
          <w:rFonts w:ascii="Times New Roman" w:hAnsi="Times New Roman" w:cs="Times New Roman"/>
          <w:color w:val="auto"/>
        </w:rPr>
        <w:t xml:space="preserve"> yayımlanan Çevre İzin ve Lisans Yönetmeliğinde düzenlenen belgeyi,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Evsel nitelikli katı atıklar (çöp): </w:t>
      </w:r>
      <w:r w:rsidRPr="00CC61B8">
        <w:rPr>
          <w:rFonts w:ascii="Times New Roman" w:hAnsi="Times New Roman" w:cs="Times New Roman"/>
          <w:color w:val="auto"/>
        </w:rPr>
        <w:t xml:space="preserve">Tehlikeli atık kavramına girmeyen, Atık Yönetim Yönetmeliği Ek-4 ‘te 20 kodlu bölümünde tanımlanan, evlerden kaynaklanan ya da içerik veya yapısal olarak benzer olan ticari, endüstriyel ve kurumsal atıkları,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Geçici depolama: </w:t>
      </w:r>
      <w:r w:rsidRPr="00CC61B8">
        <w:rPr>
          <w:rFonts w:ascii="Times New Roman" w:hAnsi="Times New Roman" w:cs="Times New Roman"/>
          <w:color w:val="auto"/>
        </w:rPr>
        <w:t xml:space="preserve">Atıkların, işleme tesislerine ulaştırılmadan önce atık üreticisi tarafından güvenli bir şekilde bekletilmesini,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Geçici depolama alanı</w:t>
      </w:r>
      <w:r w:rsidRPr="00CC61B8">
        <w:rPr>
          <w:rFonts w:ascii="Times New Roman" w:hAnsi="Times New Roman" w:cs="Times New Roman"/>
          <w:color w:val="auto"/>
        </w:rPr>
        <w:t xml:space="preserve">: Atık Yönetimi Yönetmeliğinin 13 üncü maddesinde </w:t>
      </w:r>
      <w:proofErr w:type="gramStart"/>
      <w:r w:rsidRPr="00CC61B8">
        <w:rPr>
          <w:rFonts w:ascii="Times New Roman" w:hAnsi="Times New Roman" w:cs="Times New Roman"/>
          <w:color w:val="auto"/>
        </w:rPr>
        <w:t>kriterleri</w:t>
      </w:r>
      <w:proofErr w:type="gramEnd"/>
      <w:r w:rsidRPr="00CC61B8">
        <w:rPr>
          <w:rFonts w:ascii="Times New Roman" w:hAnsi="Times New Roman" w:cs="Times New Roman"/>
          <w:color w:val="auto"/>
        </w:rPr>
        <w:t xml:space="preserve"> belirlenmiş alanı,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Geri dönüşüm: </w:t>
      </w:r>
      <w:r w:rsidRPr="00CC61B8">
        <w:rPr>
          <w:rFonts w:ascii="Times New Roman" w:hAnsi="Times New Roman" w:cs="Times New Roman"/>
          <w:color w:val="auto"/>
        </w:rPr>
        <w:t xml:space="preserve">Enerji geri kazanımı ve yakıt olarak kullanımı ya da dolgu yapmak üzere atıkların tekrar işlenmesi hariç olmak üzere, organik maddelerin tekrar işlenmesi </w:t>
      </w:r>
      <w:proofErr w:type="gramStart"/>
      <w:r w:rsidRPr="00CC61B8">
        <w:rPr>
          <w:rFonts w:ascii="Times New Roman" w:hAnsi="Times New Roman" w:cs="Times New Roman"/>
          <w:color w:val="auto"/>
        </w:rPr>
        <w:t>dahil</w:t>
      </w:r>
      <w:proofErr w:type="gramEnd"/>
      <w:r w:rsidRPr="00CC61B8">
        <w:rPr>
          <w:rFonts w:ascii="Times New Roman" w:hAnsi="Times New Roman" w:cs="Times New Roman"/>
          <w:color w:val="auto"/>
        </w:rPr>
        <w:t xml:space="preserve"> atıkların işlenerek asıl kullanım amacı ya da diğer amaçlar doğrultusunda ürünlere, malzemelere ya da maddelere dönüştürüldüğü herhangi bir geri kazanım işlemini,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Geri kazanım: </w:t>
      </w:r>
      <w:r w:rsidRPr="00CC61B8">
        <w:rPr>
          <w:rFonts w:ascii="Times New Roman" w:hAnsi="Times New Roman" w:cs="Times New Roman"/>
          <w:color w:val="auto"/>
        </w:rPr>
        <w:t xml:space="preserve">Piyasada ya da bir tesiste kullanılan maddelerin yerine ikame edilmek üzere atıkların faydalı bir amaç için kullanıma hazır hale getirilmesinde yer alan ve Atık Yönetimi Yönetmeliğinin EK-2/B’sinde listelenen işlemleri,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İl müdürlüğü: </w:t>
      </w:r>
      <w:r w:rsidRPr="00CC61B8">
        <w:rPr>
          <w:rFonts w:ascii="Times New Roman" w:hAnsi="Times New Roman" w:cs="Times New Roman"/>
          <w:color w:val="auto"/>
        </w:rPr>
        <w:t xml:space="preserve">Çevre ve Şehircilik İl Müdürlüğünü,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Kaynakta ayrı biriktirme: </w:t>
      </w:r>
      <w:r w:rsidRPr="00CC61B8">
        <w:rPr>
          <w:rFonts w:ascii="Times New Roman" w:hAnsi="Times New Roman" w:cs="Times New Roman"/>
          <w:color w:val="auto"/>
        </w:rPr>
        <w:t xml:space="preserve">Atıkların oluştuğu noktada ayrı olarak biriktirilmesini, </w:t>
      </w:r>
    </w:p>
    <w:p w:rsidR="00881AA8" w:rsidRPr="00CC61B8" w:rsidRDefault="00881AA8" w:rsidP="00881AA8">
      <w:pPr>
        <w:pStyle w:val="Default"/>
        <w:jc w:val="both"/>
        <w:rPr>
          <w:rFonts w:ascii="Times New Roman" w:hAnsi="Times New Roman" w:cs="Times New Roman"/>
          <w:color w:val="auto"/>
        </w:rPr>
      </w:pPr>
      <w:proofErr w:type="spellStart"/>
      <w:r w:rsidRPr="00CC61B8">
        <w:rPr>
          <w:rFonts w:ascii="Times New Roman" w:hAnsi="Times New Roman" w:cs="Times New Roman"/>
          <w:b/>
          <w:bCs/>
          <w:color w:val="auto"/>
        </w:rPr>
        <w:t>Kompost</w:t>
      </w:r>
      <w:proofErr w:type="spellEnd"/>
      <w:r w:rsidRPr="00CC61B8">
        <w:rPr>
          <w:rFonts w:ascii="Times New Roman" w:hAnsi="Times New Roman" w:cs="Times New Roman"/>
          <w:b/>
          <w:bCs/>
          <w:color w:val="auto"/>
        </w:rPr>
        <w:t xml:space="preserve">: </w:t>
      </w:r>
      <w:r w:rsidRPr="00CC61B8">
        <w:rPr>
          <w:rFonts w:ascii="Times New Roman" w:hAnsi="Times New Roman" w:cs="Times New Roman"/>
          <w:color w:val="auto"/>
        </w:rPr>
        <w:t xml:space="preserve">Organik esaslı atıkların oksijenli veya oksijensiz ortamda ayrıştırılması suretiyle üretilen malzemeyi, </w:t>
      </w:r>
    </w:p>
    <w:p w:rsidR="00F35868" w:rsidRDefault="00881AA8" w:rsidP="00F3586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Kirleten öder ilkesi: </w:t>
      </w:r>
      <w:r w:rsidRPr="00CC61B8">
        <w:rPr>
          <w:rFonts w:ascii="Times New Roman" w:hAnsi="Times New Roman" w:cs="Times New Roman"/>
          <w:color w:val="auto"/>
        </w:rPr>
        <w:t xml:space="preserve">Kirlenme ve bozulmanın önlenmesi, sınırlandırılması, giderilmesi ve çevrenin iyileştirilmesi için yapılan harcamaların kirleten veya bozulmaya neden olanlar tarafından karşılanmasını, </w:t>
      </w:r>
    </w:p>
    <w:p w:rsidR="00881AA8" w:rsidRPr="00CC61B8" w:rsidRDefault="00881AA8" w:rsidP="00F3586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Önleme: </w:t>
      </w:r>
      <w:r w:rsidRPr="00CC61B8">
        <w:rPr>
          <w:rFonts w:ascii="Times New Roman" w:hAnsi="Times New Roman" w:cs="Times New Roman"/>
          <w:color w:val="auto"/>
        </w:rPr>
        <w:t xml:space="preserve">Ürünlerin yeniden kullanılması veya kullanım ömürlerinin uzatılması ile atık miktarının azaltılması, ürün üretiminde zararlı maddelerin </w:t>
      </w:r>
      <w:proofErr w:type="spellStart"/>
      <w:r w:rsidRPr="00CC61B8">
        <w:rPr>
          <w:rFonts w:ascii="Times New Roman" w:hAnsi="Times New Roman" w:cs="Times New Roman"/>
          <w:color w:val="auto"/>
        </w:rPr>
        <w:t>azaltımı</w:t>
      </w:r>
      <w:proofErr w:type="spellEnd"/>
      <w:r w:rsidRPr="00CC61B8">
        <w:rPr>
          <w:rFonts w:ascii="Times New Roman" w:hAnsi="Times New Roman" w:cs="Times New Roman"/>
          <w:color w:val="auto"/>
        </w:rPr>
        <w:t xml:space="preserve"> ve üretilen atığın çevre ve insan sağlığı üzerindeki olumsuz etkilerinin en aza indirilmesine ilişkin herhangi bir madde ya da malzeme atık haline gelmeden önce alınacak tedbirleri,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Pil: </w:t>
      </w:r>
      <w:r w:rsidRPr="00CC61B8">
        <w:rPr>
          <w:rFonts w:ascii="Times New Roman" w:hAnsi="Times New Roman" w:cs="Times New Roman"/>
          <w:color w:val="auto"/>
        </w:rPr>
        <w:t xml:space="preserve">Hücrelerde kimyasal reaksiyon sonucu oluşan kimyasal enerjinin doğrudan dönüşümü ile üretilen elektrik enerjisi kaynağını,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Sıfır atık: </w:t>
      </w:r>
      <w:r w:rsidRPr="00CC61B8">
        <w:rPr>
          <w:rFonts w:ascii="Times New Roman" w:hAnsi="Times New Roman" w:cs="Times New Roman"/>
          <w:color w:val="auto"/>
        </w:rPr>
        <w:t xml:space="preserve">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CC61B8">
        <w:rPr>
          <w:rFonts w:ascii="Times New Roman" w:hAnsi="Times New Roman" w:cs="Times New Roman"/>
          <w:color w:val="auto"/>
        </w:rPr>
        <w:t>bertarafa</w:t>
      </w:r>
      <w:proofErr w:type="spellEnd"/>
      <w:r w:rsidRPr="00CC61B8">
        <w:rPr>
          <w:rFonts w:ascii="Times New Roman" w:hAnsi="Times New Roman" w:cs="Times New Roman"/>
          <w:color w:val="auto"/>
        </w:rPr>
        <w:t xml:space="preserve"> gönderilecek atık miktarının azaltılması suretiyle çevre ve insan sağlığının ve tüm kaynakların korunmasını hedefleyen yaklaşımı,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Sıfır atık belgesi: </w:t>
      </w:r>
      <w:r w:rsidRPr="00CC61B8">
        <w:rPr>
          <w:rFonts w:ascii="Times New Roman" w:hAnsi="Times New Roman" w:cs="Times New Roman"/>
          <w:color w:val="auto"/>
        </w:rPr>
        <w:t xml:space="preserve">Sıfır atık yönetim sistemlerini kuran mahalli idareler ile EK-1 listede tanımlı diğer yerlere ve gönüllülük esasına dayalı olarak sıfır atık yönetim sistemini kuranlara verilecek, nitelikleri Bakanlıkça belirlenen belgeyi,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Sıfır atık belgesi sahibi: </w:t>
      </w:r>
      <w:r w:rsidRPr="00CC61B8">
        <w:rPr>
          <w:rFonts w:ascii="Times New Roman" w:hAnsi="Times New Roman" w:cs="Times New Roman"/>
          <w:color w:val="auto"/>
        </w:rPr>
        <w:t xml:space="preserve">Sıfır atık belgesi verilen yerleri,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Sıfır Atık Bilgi Sistemi: </w:t>
      </w:r>
      <w:r w:rsidRPr="00CC61B8">
        <w:rPr>
          <w:rFonts w:ascii="Times New Roman" w:hAnsi="Times New Roman" w:cs="Times New Roman"/>
          <w:color w:val="auto"/>
        </w:rPr>
        <w:t xml:space="preserve">Sıfır atık yönetim sistemini uygulayacak yerleri kayıt altına almak, belgelemek, izlemek ve sistem kapsamında yönetilen atıkların izlenebilirliğini sağlamak amacıyla Bakanlıkça oluşturulan çevrimiçi sistemi,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Sıfır atık yönetim sistemi: </w:t>
      </w:r>
      <w:r w:rsidRPr="00CC61B8">
        <w:rPr>
          <w:rFonts w:ascii="Times New Roman" w:hAnsi="Times New Roman" w:cs="Times New Roman"/>
          <w:color w:val="auto"/>
        </w:rPr>
        <w:t xml:space="preserve">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Tehlikeli atık: </w:t>
      </w:r>
      <w:r w:rsidRPr="00CC61B8">
        <w:rPr>
          <w:rFonts w:ascii="Times New Roman" w:hAnsi="Times New Roman" w:cs="Times New Roman"/>
          <w:color w:val="auto"/>
        </w:rPr>
        <w:t xml:space="preserve">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Tehlikesiz atık: </w:t>
      </w:r>
      <w:r w:rsidRPr="00CC61B8">
        <w:rPr>
          <w:rFonts w:ascii="Times New Roman" w:hAnsi="Times New Roman" w:cs="Times New Roman"/>
          <w:color w:val="auto"/>
        </w:rPr>
        <w:t xml:space="preserve">Atık Yönetimi Yönetmeliğinin EK-4 atık listesinde yıldız (*) işareti bulunmayan, tehlikelilik özelliği göstermeyen atıkları,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Toplama: </w:t>
      </w:r>
      <w:r w:rsidRPr="00CC61B8">
        <w:rPr>
          <w:rFonts w:ascii="Times New Roman" w:hAnsi="Times New Roman" w:cs="Times New Roman"/>
          <w:color w:val="auto"/>
        </w:rPr>
        <w:t xml:space="preserve">Atıkların biriktirildiği yerlerden alınarak atık işleme tesislerine götürülmesi amacıyla taşınmasını,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Toplama noktası: </w:t>
      </w:r>
      <w:r w:rsidRPr="00CC61B8">
        <w:rPr>
          <w:rFonts w:ascii="Times New Roman" w:hAnsi="Times New Roman" w:cs="Times New Roman"/>
          <w:color w:val="auto"/>
        </w:rPr>
        <w:t xml:space="preserve">Atıkların ayrı biriktirilmesi amacıyla biriktirme </w:t>
      </w:r>
      <w:proofErr w:type="gramStart"/>
      <w:r w:rsidRPr="00CC61B8">
        <w:rPr>
          <w:rFonts w:ascii="Times New Roman" w:hAnsi="Times New Roman" w:cs="Times New Roman"/>
          <w:color w:val="auto"/>
        </w:rPr>
        <w:t>ekipmanlarının</w:t>
      </w:r>
      <w:proofErr w:type="gramEnd"/>
      <w:r w:rsidRPr="00CC61B8">
        <w:rPr>
          <w:rFonts w:ascii="Times New Roman" w:hAnsi="Times New Roman" w:cs="Times New Roman"/>
          <w:color w:val="auto"/>
        </w:rPr>
        <w:t xml:space="preserve"> yerleştirildiği yerleri,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Toplama: </w:t>
      </w:r>
      <w:r w:rsidRPr="00CC61B8">
        <w:rPr>
          <w:rFonts w:ascii="Times New Roman" w:hAnsi="Times New Roman" w:cs="Times New Roman"/>
          <w:color w:val="auto"/>
        </w:rPr>
        <w:t xml:space="preserve">Atıkların ayrı toplandığı yerlerden taşınması amacıyla alınmasını,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Toplama-ayırma tesisi: </w:t>
      </w:r>
      <w:r w:rsidRPr="00CC61B8">
        <w:rPr>
          <w:rFonts w:ascii="Times New Roman" w:hAnsi="Times New Roman" w:cs="Times New Roman"/>
          <w:color w:val="auto"/>
        </w:rPr>
        <w:t xml:space="preserve">Atıkların toplandığı ve cinslerine göre sınıflandırılarak ayrıldığı atık işleme tesisini,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Yeniden kullanım: </w:t>
      </w:r>
      <w:r w:rsidRPr="00CC61B8">
        <w:rPr>
          <w:rFonts w:ascii="Times New Roman" w:hAnsi="Times New Roman" w:cs="Times New Roman"/>
          <w:color w:val="auto"/>
        </w:rPr>
        <w:t xml:space="preserve">Ürünlerin ya da atık olmayan bileşenlerin tasarlandığı şekilde aynı amaçla kullanıldığı herhangi bir işlemi, ifade eder. </w:t>
      </w:r>
    </w:p>
    <w:p w:rsidR="00881AA8" w:rsidRPr="00CC61B8" w:rsidRDefault="00881AA8" w:rsidP="00881AA8">
      <w:pPr>
        <w:pStyle w:val="Default"/>
        <w:jc w:val="both"/>
        <w:rPr>
          <w:rFonts w:ascii="Times New Roman" w:hAnsi="Times New Roman" w:cs="Times New Roman"/>
          <w:b/>
          <w:bCs/>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4. GENEL İLKELER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Atık yönetimine ilişkin genel ilkeler şunlardır: </w:t>
      </w:r>
    </w:p>
    <w:p w:rsidR="00881AA8" w:rsidRPr="00CC61B8" w:rsidRDefault="00881AA8" w:rsidP="00881AA8">
      <w:pPr>
        <w:pStyle w:val="Default"/>
        <w:numPr>
          <w:ilvl w:val="0"/>
          <w:numId w:val="5"/>
        </w:numPr>
        <w:spacing w:after="11"/>
        <w:jc w:val="both"/>
        <w:rPr>
          <w:rFonts w:ascii="Times New Roman" w:hAnsi="Times New Roman" w:cs="Times New Roman"/>
          <w:color w:val="auto"/>
        </w:rPr>
      </w:pPr>
      <w:r w:rsidRPr="00CC61B8">
        <w:rPr>
          <w:rFonts w:ascii="Times New Roman" w:hAnsi="Times New Roman" w:cs="Times New Roman"/>
          <w:b/>
          <w:bCs/>
          <w:color w:val="auto"/>
        </w:rPr>
        <w:t xml:space="preserve">a) Doğal kaynakların olabildiğince az kullanıldığı temiz teknolojilerin geliştirilmesi ve kullanılması, </w:t>
      </w:r>
    </w:p>
    <w:p w:rsidR="00881AA8" w:rsidRPr="00CC61B8" w:rsidRDefault="00881AA8" w:rsidP="00881AA8">
      <w:pPr>
        <w:pStyle w:val="Default"/>
        <w:numPr>
          <w:ilvl w:val="0"/>
          <w:numId w:val="5"/>
        </w:numPr>
        <w:spacing w:after="11"/>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Üretim, kullanım, geri kazanım veya bertaraf aşamalarında çevre ve insan sağlığına en az zarar verecek şekilde ürünlerin tasarlanması ve pazarlanması, </w:t>
      </w:r>
    </w:p>
    <w:p w:rsidR="00881AA8" w:rsidRPr="00CC61B8" w:rsidRDefault="00881AA8" w:rsidP="00881AA8">
      <w:pPr>
        <w:pStyle w:val="Default"/>
        <w:numPr>
          <w:ilvl w:val="0"/>
          <w:numId w:val="5"/>
        </w:numPr>
        <w:spacing w:after="11"/>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c) </w:t>
      </w:r>
      <w:r w:rsidRPr="00CC61B8">
        <w:rPr>
          <w:rFonts w:ascii="Times New Roman" w:hAnsi="Times New Roman" w:cs="Times New Roman"/>
          <w:color w:val="auto"/>
        </w:rPr>
        <w:t xml:space="preserve">Daha dayanıklı, yeniden kullanılabilir ve geri dönüştürülebilir ürünlere odaklanan teknolojiler ile atık üretimine ve atık içerisinde bulunan zararlı maddelere yönelik, ürün çevresel tasarım yaklaşımının oluşturulması, suretiyle atık üretiminin ve atığın tehlikelilik özelliğinin önlenmesi ve azaltılması esastır. </w:t>
      </w:r>
    </w:p>
    <w:p w:rsidR="00881AA8" w:rsidRPr="00CC61B8" w:rsidRDefault="00881AA8" w:rsidP="00881AA8">
      <w:pPr>
        <w:pStyle w:val="Default"/>
        <w:numPr>
          <w:ilvl w:val="0"/>
          <w:numId w:val="5"/>
        </w:numPr>
        <w:spacing w:after="11"/>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Atık üretiminin kaçınılmaz olduğu durumlarda atıkların; ilgili mevzuata uygun şekilde yeniden kullanımı, geri dönüşümü ve ikincil hammadde elde etme amaçlı diğer işlemler ile geri kazanılması, enerji kaynağı olarak kullanılması veya bertaraf edilmesi esastır. </w:t>
      </w:r>
    </w:p>
    <w:p w:rsidR="00881AA8" w:rsidRPr="00CC61B8" w:rsidRDefault="00881AA8" w:rsidP="00881AA8">
      <w:pPr>
        <w:pStyle w:val="Default"/>
        <w:numPr>
          <w:ilvl w:val="0"/>
          <w:numId w:val="5"/>
        </w:numPr>
        <w:jc w:val="both"/>
        <w:rPr>
          <w:rFonts w:ascii="Times New Roman" w:hAnsi="Times New Roman" w:cs="Times New Roman"/>
          <w:color w:val="auto"/>
        </w:rPr>
      </w:pPr>
      <w:r w:rsidRPr="00CC61B8">
        <w:rPr>
          <w:rFonts w:ascii="Times New Roman" w:hAnsi="Times New Roman" w:cs="Times New Roman"/>
          <w:b/>
          <w:bCs/>
          <w:color w:val="auto"/>
        </w:rPr>
        <w:t xml:space="preserve">e) </w:t>
      </w:r>
      <w:r w:rsidRPr="00CC61B8">
        <w:rPr>
          <w:rFonts w:ascii="Times New Roman" w:hAnsi="Times New Roman" w:cs="Times New Roman"/>
          <w:color w:val="auto"/>
        </w:rPr>
        <w:t xml:space="preserve">Atıkların kaynağında ayrı toplanması, geçici depolanması, taşınması ve işlenmesi sırasında su, hava, toprak, bitki, hayvan ve insanlar için risk yaratmayacak, gürültü, titreşim ve koku yoluyla rahatsızlığa neden </w:t>
      </w:r>
    </w:p>
    <w:p w:rsidR="00881AA8" w:rsidRPr="00CC61B8" w:rsidRDefault="00881AA8" w:rsidP="00881AA8">
      <w:pPr>
        <w:pStyle w:val="Default"/>
        <w:numPr>
          <w:ilvl w:val="0"/>
          <w:numId w:val="6"/>
        </w:numPr>
        <w:spacing w:after="10"/>
        <w:jc w:val="both"/>
        <w:rPr>
          <w:rFonts w:ascii="Times New Roman" w:hAnsi="Times New Roman" w:cs="Times New Roman"/>
          <w:color w:val="auto"/>
        </w:rPr>
      </w:pPr>
      <w:proofErr w:type="gramStart"/>
      <w:r w:rsidRPr="00CC61B8">
        <w:rPr>
          <w:rFonts w:ascii="Times New Roman" w:hAnsi="Times New Roman" w:cs="Times New Roman"/>
          <w:color w:val="auto"/>
        </w:rPr>
        <w:t>olmayacak</w:t>
      </w:r>
      <w:proofErr w:type="gramEnd"/>
      <w:r w:rsidRPr="00CC61B8">
        <w:rPr>
          <w:rFonts w:ascii="Times New Roman" w:hAnsi="Times New Roman" w:cs="Times New Roman"/>
          <w:color w:val="auto"/>
        </w:rPr>
        <w:t xml:space="preserve">, doğal çevrenin olumsuz etkilenmesini önleyecek ve böylece çevre ve insan sağlığına zarar vermeyecek yöntem ve işlemlerin kullanılması esastır. </w:t>
      </w:r>
    </w:p>
    <w:p w:rsidR="00881AA8" w:rsidRPr="00CC61B8" w:rsidRDefault="00881AA8" w:rsidP="00881AA8">
      <w:pPr>
        <w:pStyle w:val="Default"/>
        <w:numPr>
          <w:ilvl w:val="0"/>
          <w:numId w:val="6"/>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f) </w:t>
      </w:r>
      <w:r w:rsidRPr="00CC61B8">
        <w:rPr>
          <w:rFonts w:ascii="Times New Roman" w:hAnsi="Times New Roman" w:cs="Times New Roman"/>
          <w:color w:val="auto"/>
        </w:rPr>
        <w:t xml:space="preserve">Atıkların, izin ve/veya çevre lisansı almış tesisler, üretici/yetkilendirilmiş kuruluşlar, atık taşımaya yetkili/lisanslı taşıyıcılar dışında üçüncü kişiler tarafından ticari amaçlar ile toplanması, satışı, geri kazanılması ve/veya bertaraf edilmesi, diğer maddelerle ve yakıtlara karıştırılarak yakılması yasaktır. </w:t>
      </w:r>
    </w:p>
    <w:p w:rsidR="00881AA8" w:rsidRPr="00CC61B8" w:rsidRDefault="00881AA8" w:rsidP="00881AA8">
      <w:pPr>
        <w:pStyle w:val="Default"/>
        <w:numPr>
          <w:ilvl w:val="0"/>
          <w:numId w:val="6"/>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g) </w:t>
      </w:r>
      <w:r w:rsidRPr="00CC61B8">
        <w:rPr>
          <w:rFonts w:ascii="Times New Roman" w:hAnsi="Times New Roman" w:cs="Times New Roman"/>
          <w:color w:val="auto"/>
        </w:rPr>
        <w:t xml:space="preserve">Atıklar fiziksel, kimyasal ve biyolojik ön işlemler haricinde kesinlikle doğrudan başka bir madde veya atıkla karıştırılamaz ve/veya seyreltilemez. </w:t>
      </w:r>
    </w:p>
    <w:p w:rsidR="00881AA8" w:rsidRPr="00CC61B8" w:rsidRDefault="00881AA8" w:rsidP="00881AA8">
      <w:pPr>
        <w:pStyle w:val="Default"/>
        <w:numPr>
          <w:ilvl w:val="0"/>
          <w:numId w:val="6"/>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h) Atıkların geçici depolanması atığın üretildiği tesis sınırları içinde yapılır. </w:t>
      </w:r>
    </w:p>
    <w:p w:rsidR="00881AA8" w:rsidRPr="00CC61B8" w:rsidRDefault="00881AA8" w:rsidP="00881AA8">
      <w:pPr>
        <w:pStyle w:val="Default"/>
        <w:numPr>
          <w:ilvl w:val="0"/>
          <w:numId w:val="6"/>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i) </w:t>
      </w:r>
      <w:r w:rsidRPr="00CC61B8">
        <w:rPr>
          <w:rFonts w:ascii="Times New Roman" w:hAnsi="Times New Roman" w:cs="Times New Roman"/>
          <w:color w:val="auto"/>
        </w:rPr>
        <w:t xml:space="preserve">Atıkların üretiminden ve yönetiminden sorumlu kişi, kurum ve kuruluşlar, atık yönetiminin her aşamasında atıkların çevre ve insan sağlığına zarar vermesini önleyecek tedbirleri almakla yükümlüdür. </w:t>
      </w:r>
    </w:p>
    <w:p w:rsidR="00881AA8" w:rsidRPr="00CC61B8" w:rsidRDefault="00881AA8" w:rsidP="00881AA8">
      <w:pPr>
        <w:pStyle w:val="Default"/>
        <w:numPr>
          <w:ilvl w:val="0"/>
          <w:numId w:val="6"/>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j) </w:t>
      </w:r>
      <w:r w:rsidRPr="00CC61B8">
        <w:rPr>
          <w:rFonts w:ascii="Times New Roman" w:hAnsi="Times New Roman" w:cs="Times New Roman"/>
          <w:color w:val="auto"/>
        </w:rPr>
        <w:t xml:space="preserve">Atıkların toprağa, denizlere, göllere, akarsulara ve benzeri alıcı ortamlara dökülmesi, doğrudan dolgu yapılması ve depolanması suretiyle çevrenin kirletilmesi yasaktır. </w:t>
      </w:r>
    </w:p>
    <w:p w:rsidR="00881AA8" w:rsidRPr="00CC61B8" w:rsidRDefault="00881AA8" w:rsidP="00881AA8">
      <w:pPr>
        <w:pStyle w:val="Default"/>
        <w:numPr>
          <w:ilvl w:val="0"/>
          <w:numId w:val="6"/>
        </w:numPr>
        <w:jc w:val="both"/>
        <w:rPr>
          <w:rFonts w:ascii="Times New Roman" w:hAnsi="Times New Roman" w:cs="Times New Roman"/>
          <w:color w:val="auto"/>
        </w:rPr>
      </w:pPr>
      <w:r w:rsidRPr="00CC61B8">
        <w:rPr>
          <w:rFonts w:ascii="Times New Roman" w:hAnsi="Times New Roman" w:cs="Times New Roman"/>
          <w:b/>
          <w:bCs/>
          <w:color w:val="auto"/>
        </w:rPr>
        <w:t xml:space="preserve">k) </w:t>
      </w:r>
      <w:r w:rsidRPr="00CC61B8">
        <w:rPr>
          <w:rFonts w:ascii="Times New Roman" w:hAnsi="Times New Roman" w:cs="Times New Roman"/>
          <w:color w:val="auto"/>
        </w:rPr>
        <w:t xml:space="preserve">Atıklar doğrudan kanalizasyon sistemine boşaltılmaz, doğrudan havaya verilmez, düşük sıcaklıklarda yakılmaz, diğer atıklar ile karıştırılmaz.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5. ATIK ÜRETİCİSİNİN YÜKÜMLÜLÜKLERİ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Katılımcılar;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a) Atık üretimini en az düzeye indirecek şekilde gerekli tedbirleri almakla,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Tek kullanımlık plastik vb. ürünleri mümkün oldukça tercih etmemekle,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Ambalaj malzemelerini mümkün oldukça tekrar kullanmak ve kullanım ömrü dolduğunda atık noktalarına atmakla,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d) </w:t>
      </w:r>
      <w:proofErr w:type="gramStart"/>
      <w:r w:rsidRPr="00CC61B8">
        <w:rPr>
          <w:rFonts w:ascii="Times New Roman" w:hAnsi="Times New Roman" w:cs="Times New Roman"/>
          <w:color w:val="auto"/>
        </w:rPr>
        <w:t>İmkanlar</w:t>
      </w:r>
      <w:proofErr w:type="gramEnd"/>
      <w:r w:rsidRPr="00CC61B8">
        <w:rPr>
          <w:rFonts w:ascii="Times New Roman" w:hAnsi="Times New Roman" w:cs="Times New Roman"/>
          <w:color w:val="auto"/>
        </w:rPr>
        <w:t xml:space="preserve"> doğrultusunda hammadde tedarik sürecinde toplu alımların yapılması sağlanarak ambalaj miktarını azaltmakla, (Örneğin, 1lt hacme sahip çamaşır suyundan 5 adet almak yerine 5 </w:t>
      </w:r>
      <w:proofErr w:type="spellStart"/>
      <w:r w:rsidRPr="00CC61B8">
        <w:rPr>
          <w:rFonts w:ascii="Times New Roman" w:hAnsi="Times New Roman" w:cs="Times New Roman"/>
          <w:color w:val="auto"/>
        </w:rPr>
        <w:t>lt</w:t>
      </w:r>
      <w:proofErr w:type="spellEnd"/>
      <w:r w:rsidRPr="00CC61B8">
        <w:rPr>
          <w:rFonts w:ascii="Times New Roman" w:hAnsi="Times New Roman" w:cs="Times New Roman"/>
          <w:color w:val="auto"/>
        </w:rPr>
        <w:t xml:space="preserve"> hacme sahip 1 adet çamaşır suyu almak durumunda ambalaj malzemesi miktarı azalacaktır.)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e) </w:t>
      </w:r>
      <w:r w:rsidRPr="00CC61B8">
        <w:rPr>
          <w:rFonts w:ascii="Times New Roman" w:hAnsi="Times New Roman" w:cs="Times New Roman"/>
          <w:color w:val="auto"/>
        </w:rPr>
        <w:t xml:space="preserve">Tedarik sürecinde kullanılan ambalaj malzemelerinin depozito uygulaması varsa, depozitolu ambalaj malzemelerini tercih etmekle,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f) Ahşap palet gibi nakliye ambalaj malzemelerini mümkün oldukça revize ederek tekrar kullanmakla,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g) Atıklarını ayrı toplamak ve geçici depolamakla,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h) </w:t>
      </w:r>
      <w:r w:rsidRPr="00CC61B8">
        <w:rPr>
          <w:rFonts w:ascii="Times New Roman" w:hAnsi="Times New Roman" w:cs="Times New Roman"/>
          <w:color w:val="auto"/>
        </w:rPr>
        <w:t xml:space="preserve">Ürettiği atıklara ve atıkların önlenmesi ile azaltılmasına yönelik olarak hazırlamakla yükümlü olduğu atık yönetim planını hazırlayarak Çevre ve Şehircilik İl Müdürlüğü’ne sunmakla,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i) İl müdürlüğü tarafından onaylanan atık yönetim planını </w:t>
      </w:r>
      <w:r w:rsidR="00CC61B8" w:rsidRPr="00CC61B8">
        <w:rPr>
          <w:rFonts w:ascii="Times New Roman" w:hAnsi="Times New Roman" w:cs="Times New Roman"/>
          <w:b/>
          <w:bCs/>
          <w:color w:val="auto"/>
        </w:rPr>
        <w:t>İslahiye</w:t>
      </w:r>
      <w:r w:rsidRPr="00CC61B8">
        <w:rPr>
          <w:rFonts w:ascii="Times New Roman" w:hAnsi="Times New Roman" w:cs="Times New Roman"/>
          <w:b/>
          <w:bCs/>
          <w:color w:val="auto"/>
        </w:rPr>
        <w:t xml:space="preserve"> OSB Müdürlüğü’ne sunmakla,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j) </w:t>
      </w:r>
      <w:r w:rsidRPr="00CC61B8">
        <w:rPr>
          <w:rFonts w:ascii="Times New Roman" w:hAnsi="Times New Roman" w:cs="Times New Roman"/>
          <w:color w:val="auto"/>
        </w:rPr>
        <w:t xml:space="preserve">Ürettiği atıklar için Çevre ve Şehircilik Bakanlığınca belirlenen esaslar doğrultusunda kayıt tutmak ve uygun ambalajlama ve etiketleme yapmakla,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k) </w:t>
      </w:r>
      <w:r w:rsidRPr="00CC61B8">
        <w:rPr>
          <w:rFonts w:ascii="Times New Roman" w:hAnsi="Times New Roman" w:cs="Times New Roman"/>
          <w:color w:val="auto"/>
        </w:rPr>
        <w:t xml:space="preserve">Çalışan yoğunluğu ve fabrika büyüklüğüne göre kumbara temini yaparak en az 2’li toplama sistemi kurmakla, alınan kumbara renklerinin sıfır atık yönetimine uygun olmasını sağlamakla,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l) </w:t>
      </w:r>
      <w:r w:rsidRPr="00CC61B8">
        <w:rPr>
          <w:rFonts w:ascii="Times New Roman" w:hAnsi="Times New Roman" w:cs="Times New Roman"/>
          <w:color w:val="auto"/>
        </w:rPr>
        <w:t xml:space="preserve">Evsel nitelikli katı atıklarını, üretildikleri yerlerde çevre ve insan sağlığını bozmayacak şekilde kapalı olarak muhafaza ederek, toplamaya hazır etmekle,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m) </w:t>
      </w:r>
      <w:r w:rsidRPr="00CC61B8">
        <w:rPr>
          <w:rFonts w:ascii="Times New Roman" w:hAnsi="Times New Roman" w:cs="Times New Roman"/>
          <w:color w:val="auto"/>
        </w:rPr>
        <w:t xml:space="preserve">Bu Yönetmelik hükümlerine uygun olarak izin alınması zorunlu olan geçici depolama alanları için Çevre ve Şehircilik İl Müdürlüğü’nden izin almakla,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n) Atıklarını çevre mevzuatına uygun olarak izin/çevre lisansı almış atık işleme tesislerine göndermekle,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o) Atık Yönetimi Yönetmeliği’ne uygun olarak atık beyanı yapmakla,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p) </w:t>
      </w:r>
      <w:r w:rsidRPr="00CC61B8">
        <w:rPr>
          <w:rFonts w:ascii="Times New Roman" w:hAnsi="Times New Roman" w:cs="Times New Roman"/>
          <w:color w:val="auto"/>
        </w:rPr>
        <w:t xml:space="preserve">Atık işleme tesisinin atığı kabul etmemesi durumunda, taşıyıcıyı başka bir tesise yönlendirmekle veya taşıyıcının atığı geri getirmesini sağlayarak, uygun bir tesiste atığın işlenmesini sağlamakla,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q) </w:t>
      </w:r>
      <w:r w:rsidRPr="00CC61B8">
        <w:rPr>
          <w:rFonts w:ascii="Times New Roman" w:hAnsi="Times New Roman" w:cs="Times New Roman"/>
          <w:color w:val="auto"/>
        </w:rPr>
        <w:t xml:space="preserve">Ürettikleri atıkların toplanması, taşınması ve geçici depolanması gibi işlemlerden sorumlu olan çalışanlarının eğitimini sağlamakla, sağlık ve güvenlik ile ilgili her türlü tedbiri almakla, </w:t>
      </w:r>
    </w:p>
    <w:p w:rsidR="00881AA8" w:rsidRPr="00CC61B8" w:rsidRDefault="00881AA8" w:rsidP="00881AA8">
      <w:pPr>
        <w:pStyle w:val="Default"/>
        <w:numPr>
          <w:ilvl w:val="0"/>
          <w:numId w:val="8"/>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r) </w:t>
      </w:r>
      <w:r w:rsidRPr="00CC61B8">
        <w:rPr>
          <w:rFonts w:ascii="Times New Roman" w:hAnsi="Times New Roman" w:cs="Times New Roman"/>
          <w:color w:val="auto"/>
        </w:rPr>
        <w:t xml:space="preserve">Kaza sonucu veya kasti olarak atıkların dökülmesi ve benzeri olaylar sonucu meydana gelen kirliliğin önlenmesi amacıyla, atığın türüne bağlı olarak olayın vuku bulduğu andan itibaren en geç bir ay içinde olay yerinin eski haline getirilmesi ve tüm harcamaların karşılanmasıyla, </w:t>
      </w:r>
    </w:p>
    <w:p w:rsidR="00881AA8" w:rsidRDefault="00881AA8" w:rsidP="00881AA8">
      <w:pPr>
        <w:pStyle w:val="Default"/>
        <w:numPr>
          <w:ilvl w:val="0"/>
          <w:numId w:val="8"/>
        </w:numPr>
        <w:jc w:val="both"/>
        <w:rPr>
          <w:rFonts w:ascii="Times New Roman" w:hAnsi="Times New Roman" w:cs="Times New Roman"/>
          <w:color w:val="auto"/>
        </w:rPr>
      </w:pPr>
      <w:r w:rsidRPr="00CC61B8">
        <w:rPr>
          <w:rFonts w:ascii="Times New Roman" w:hAnsi="Times New Roman" w:cs="Times New Roman"/>
          <w:b/>
          <w:bCs/>
          <w:color w:val="auto"/>
        </w:rPr>
        <w:t xml:space="preserve">s) </w:t>
      </w:r>
      <w:r w:rsidRPr="00CC61B8">
        <w:rPr>
          <w:rFonts w:ascii="Times New Roman" w:hAnsi="Times New Roman" w:cs="Times New Roman"/>
          <w:color w:val="auto"/>
        </w:rPr>
        <w:t xml:space="preserve">Kaza sonucu veya kasti olarak atıkların dökülmesi ve benzeri olaylar vuku bulduğunda Çevre ve Şehircilik İl Müdürlüğü’nü bilgilendirmek ve kaza tarihi, kaza yeri, atığın türü ve miktarı, kaza sebebi, atık işleme türü ve kaza yerinin </w:t>
      </w:r>
      <w:proofErr w:type="gramStart"/>
      <w:r w:rsidRPr="00CC61B8">
        <w:rPr>
          <w:rFonts w:ascii="Times New Roman" w:hAnsi="Times New Roman" w:cs="Times New Roman"/>
          <w:color w:val="auto"/>
        </w:rPr>
        <w:t>rehabilitasyonuna</w:t>
      </w:r>
      <w:proofErr w:type="gramEnd"/>
      <w:r w:rsidRPr="00CC61B8">
        <w:rPr>
          <w:rFonts w:ascii="Times New Roman" w:hAnsi="Times New Roman" w:cs="Times New Roman"/>
          <w:color w:val="auto"/>
        </w:rPr>
        <w:t xml:space="preserve"> ilişkin bilgileri içeren raporu Çevre ve Şehircilik İl Müdürlüğü’ne 3 iş günü içinde sunmakla, </w:t>
      </w:r>
    </w:p>
    <w:p w:rsidR="00881AA8" w:rsidRPr="00CC61B8" w:rsidRDefault="00881AA8" w:rsidP="00881AA8">
      <w:pPr>
        <w:pStyle w:val="Default"/>
        <w:numPr>
          <w:ilvl w:val="0"/>
          <w:numId w:val="9"/>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t) </w:t>
      </w:r>
      <w:r w:rsidRPr="00CC61B8">
        <w:rPr>
          <w:rFonts w:ascii="Times New Roman" w:hAnsi="Times New Roman" w:cs="Times New Roman"/>
          <w:color w:val="auto"/>
        </w:rPr>
        <w:t xml:space="preserve">Atığın niteliğinin belirlenmesi, toplanması, taşınması ve işlenmesi için yapılan harcamaları karşılamakla, </w:t>
      </w:r>
    </w:p>
    <w:p w:rsidR="00881AA8" w:rsidRPr="00CC61B8" w:rsidRDefault="00881AA8" w:rsidP="00881AA8">
      <w:pPr>
        <w:pStyle w:val="Default"/>
        <w:numPr>
          <w:ilvl w:val="0"/>
          <w:numId w:val="9"/>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u) </w:t>
      </w:r>
      <w:r w:rsidRPr="00CC61B8">
        <w:rPr>
          <w:rFonts w:ascii="Times New Roman" w:hAnsi="Times New Roman" w:cs="Times New Roman"/>
          <w:color w:val="auto"/>
        </w:rPr>
        <w:t xml:space="preserve">Miktarına bakılmaksızın </w:t>
      </w:r>
      <w:proofErr w:type="gramStart"/>
      <w:r w:rsidRPr="00CC61B8">
        <w:rPr>
          <w:rFonts w:ascii="Times New Roman" w:hAnsi="Times New Roman" w:cs="Times New Roman"/>
          <w:color w:val="auto"/>
        </w:rPr>
        <w:t>prosesten</w:t>
      </w:r>
      <w:proofErr w:type="gramEnd"/>
      <w:r w:rsidRPr="00CC61B8">
        <w:rPr>
          <w:rFonts w:ascii="Times New Roman" w:hAnsi="Times New Roman" w:cs="Times New Roman"/>
          <w:color w:val="auto"/>
        </w:rPr>
        <w:t xml:space="preserve"> kaynaklanan tehlikeli atıklarını geçici depolayan Katılımcılar, oluşacak bir kaza dolayısıyla üçüncü şahıslara verebilecekleri zararlara karşı tehlikeli atık malî sorumluluk sigortası yaptırmakla, </w:t>
      </w:r>
    </w:p>
    <w:p w:rsidR="00881AA8" w:rsidRPr="00CC61B8" w:rsidRDefault="00881AA8" w:rsidP="00881AA8">
      <w:pPr>
        <w:pStyle w:val="Default"/>
        <w:numPr>
          <w:ilvl w:val="0"/>
          <w:numId w:val="9"/>
        </w:numPr>
        <w:jc w:val="both"/>
        <w:rPr>
          <w:rFonts w:ascii="Times New Roman" w:hAnsi="Times New Roman" w:cs="Times New Roman"/>
          <w:color w:val="auto"/>
        </w:rPr>
      </w:pPr>
      <w:r w:rsidRPr="00CC61B8">
        <w:rPr>
          <w:rFonts w:ascii="Times New Roman" w:hAnsi="Times New Roman" w:cs="Times New Roman"/>
          <w:b/>
          <w:bCs/>
          <w:color w:val="auto"/>
        </w:rPr>
        <w:t xml:space="preserve">v) Kirleten öder ilkesine göre, Atıkların yönetiminden kaynaklanan harcamaları karşılamakla,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proofErr w:type="gramStart"/>
      <w:r w:rsidRPr="00CC61B8">
        <w:rPr>
          <w:rFonts w:ascii="Times New Roman" w:hAnsi="Times New Roman" w:cs="Times New Roman"/>
          <w:color w:val="auto"/>
        </w:rPr>
        <w:t>yükümlüdürler</w:t>
      </w:r>
      <w:proofErr w:type="gramEnd"/>
      <w:r w:rsidRPr="00CC61B8">
        <w:rPr>
          <w:rFonts w:ascii="Times New Roman" w:hAnsi="Times New Roman" w:cs="Times New Roman"/>
          <w:color w:val="auto"/>
        </w:rPr>
        <w:t xml:space="preserve">. </w:t>
      </w:r>
    </w:p>
    <w:p w:rsidR="00881AA8" w:rsidRPr="00CC61B8" w:rsidRDefault="00881AA8" w:rsidP="00881AA8">
      <w:pPr>
        <w:pStyle w:val="Default"/>
        <w:spacing w:after="99"/>
        <w:jc w:val="both"/>
        <w:rPr>
          <w:rFonts w:ascii="Times New Roman" w:hAnsi="Times New Roman" w:cs="Times New Roman"/>
          <w:b/>
          <w:bCs/>
          <w:color w:val="auto"/>
        </w:rPr>
      </w:pP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6. GEÇİCİ DEPOLAMA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Atıklar üretildikleri yerde türlerine göre belirlenmiş </w:t>
      </w:r>
      <w:proofErr w:type="gramStart"/>
      <w:r w:rsidRPr="00CC61B8">
        <w:rPr>
          <w:rFonts w:ascii="Times New Roman" w:hAnsi="Times New Roman" w:cs="Times New Roman"/>
          <w:color w:val="auto"/>
        </w:rPr>
        <w:t>kriterlere</w:t>
      </w:r>
      <w:proofErr w:type="gramEnd"/>
      <w:r w:rsidRPr="00CC61B8">
        <w:rPr>
          <w:rFonts w:ascii="Times New Roman" w:hAnsi="Times New Roman" w:cs="Times New Roman"/>
          <w:color w:val="auto"/>
        </w:rPr>
        <w:t xml:space="preserve"> uygun şekilde geçici depolanır.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Özelliğine göre sınıflandırılarak geçici depolanan atığın üzerinde tehlikeli ya da tehlikesiz atık ibaresi, atık kodu, depolanan atık miktarı ve depolama tarihi bulunur.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Atıklar birbirleriyle reaksiyona girmeyecek şekilde geçici depolanır.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d) Atıkların geçici depolanması işlemi atığın üretildiği tesis/kuruluş sınırları içinde yapılır.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e) </w:t>
      </w:r>
      <w:r w:rsidRPr="00CC61B8">
        <w:rPr>
          <w:rFonts w:ascii="Times New Roman" w:hAnsi="Times New Roman" w:cs="Times New Roman"/>
          <w:color w:val="auto"/>
        </w:rPr>
        <w:t xml:space="preserve">Geçici depolama alanları için Çevre ve Şehircilik İl Müdürlüğünden geçici depolama izni alınır. Geçici depolama alanında değişiklik olması halinde geçici depolama izni yenilenir.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t xml:space="preserve">f) </w:t>
      </w:r>
      <w:r w:rsidRPr="00CC61B8">
        <w:rPr>
          <w:rFonts w:ascii="Times New Roman" w:hAnsi="Times New Roman" w:cs="Times New Roman"/>
          <w:color w:val="auto"/>
        </w:rPr>
        <w:t xml:space="preserve">Evsel nitelikli katı atıklar, ambalaj atığı ve tıbbi atık geçici depolama alanı/konteynerleri geçici depolama izninden muaftır. </w:t>
      </w:r>
    </w:p>
    <w:p w:rsidR="00881AA8" w:rsidRPr="00CC61B8" w:rsidRDefault="00881AA8" w:rsidP="00881AA8">
      <w:pPr>
        <w:pStyle w:val="Default"/>
        <w:spacing w:after="99"/>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g) </w:t>
      </w:r>
      <w:r w:rsidRPr="00CC61B8">
        <w:rPr>
          <w:rFonts w:ascii="Times New Roman" w:hAnsi="Times New Roman" w:cs="Times New Roman"/>
          <w:color w:val="auto"/>
        </w:rPr>
        <w:t xml:space="preserve">Geçici depolama alanlarının sağlaması gereken şartlar çevre ve şehircilik il müdürlüğü tarafından belirlenmektedir.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h) </w:t>
      </w:r>
      <w:r w:rsidRPr="00CC61B8">
        <w:rPr>
          <w:rFonts w:ascii="Times New Roman" w:hAnsi="Times New Roman" w:cs="Times New Roman"/>
          <w:color w:val="auto"/>
        </w:rPr>
        <w:t xml:space="preserve">Ancak Bölgemiz Çevre Yönetim Sistemine uyumun sağlanmasını </w:t>
      </w:r>
      <w:proofErr w:type="spellStart"/>
      <w:r w:rsidRPr="00CC61B8">
        <w:rPr>
          <w:rFonts w:ascii="Times New Roman" w:hAnsi="Times New Roman" w:cs="Times New Roman"/>
          <w:color w:val="auto"/>
        </w:rPr>
        <w:t>teminen</w:t>
      </w:r>
      <w:proofErr w:type="spellEnd"/>
      <w:r w:rsidRPr="00CC61B8">
        <w:rPr>
          <w:rFonts w:ascii="Times New Roman" w:hAnsi="Times New Roman" w:cs="Times New Roman"/>
          <w:color w:val="auto"/>
        </w:rPr>
        <w:t xml:space="preserve">, atık alanlarının asgari olarak şekil 1. de belirtilen özellikleri sağlaması gerekmektedir.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spacing w:after="42"/>
        <w:jc w:val="both"/>
        <w:rPr>
          <w:rFonts w:ascii="Times New Roman" w:hAnsi="Times New Roman" w:cs="Times New Roman"/>
          <w:color w:val="auto"/>
        </w:rPr>
      </w:pPr>
      <w:r w:rsidRPr="00CC61B8">
        <w:rPr>
          <w:rFonts w:ascii="Times New Roman" w:hAnsi="Times New Roman" w:cs="Times New Roman"/>
          <w:b/>
          <w:bCs/>
          <w:color w:val="auto"/>
        </w:rPr>
        <w:t xml:space="preserve">7. EVSEL NİTELİKLİ KATI ATIKLAR </w:t>
      </w:r>
    </w:p>
    <w:p w:rsidR="00881AA8" w:rsidRPr="00CC61B8" w:rsidRDefault="00881AA8" w:rsidP="00881AA8">
      <w:pPr>
        <w:pStyle w:val="Default"/>
        <w:spacing w:after="42"/>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Katılımcılar; evsel ve evsel nitelikli endüstriyel katı atıklarını, taşıma araçlarına uygun çöp konteynerlerinde çevrenin sağlığını bozmayacak şekilde ağzı kapalı olarak biriktirmek zorundadır.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Evsel nitelikli katı atıklar, </w:t>
      </w:r>
      <w:r w:rsidR="006C5EBC" w:rsidRPr="00CC61B8">
        <w:rPr>
          <w:rFonts w:ascii="Times New Roman" w:hAnsi="Times New Roman" w:cs="Times New Roman"/>
          <w:color w:val="auto"/>
        </w:rPr>
        <w:t>İslahiye</w:t>
      </w:r>
      <w:r w:rsidRPr="00CC61B8">
        <w:rPr>
          <w:rFonts w:ascii="Times New Roman" w:hAnsi="Times New Roman" w:cs="Times New Roman"/>
          <w:color w:val="auto"/>
        </w:rPr>
        <w:t xml:space="preserve"> OSB tarafından haftada 3 gün toplanmaktadır. </w:t>
      </w:r>
      <w:r w:rsidR="006C5EBC" w:rsidRPr="00CC61B8">
        <w:rPr>
          <w:rFonts w:ascii="Times New Roman" w:hAnsi="Times New Roman" w:cs="Times New Roman"/>
          <w:color w:val="auto"/>
        </w:rPr>
        <w:t xml:space="preserve">Gelecek dönemlerde İslahiye </w:t>
      </w:r>
      <w:r w:rsidRPr="00CC61B8">
        <w:rPr>
          <w:rFonts w:ascii="Times New Roman" w:hAnsi="Times New Roman" w:cs="Times New Roman"/>
          <w:color w:val="auto"/>
        </w:rPr>
        <w:t xml:space="preserve">OSB bu hizmet için başka kurum ve kuruluşlarla anlaşma yapabilir. Evsel nitelikli katı atıkların toplanması, taşınması ve işlenmesine ilişkin maliyet Katılımcılar tarafından ödenir. </w:t>
      </w:r>
    </w:p>
    <w:p w:rsidR="00881AA8" w:rsidRPr="00CC61B8" w:rsidRDefault="00881AA8" w:rsidP="00881AA8">
      <w:pPr>
        <w:pStyle w:val="Default"/>
        <w:spacing w:after="22"/>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Evsel nitelikli katı atıkların toplanması, taşınması ve işlenmesine ilişkin tarife; bu konudaki ilgili yönetmelik ve kılavuzlar esas alınmak suretiyle her yıl Bö</w:t>
      </w:r>
      <w:r w:rsidR="00CC61B8" w:rsidRPr="00CC61B8">
        <w:rPr>
          <w:rFonts w:ascii="Times New Roman" w:hAnsi="Times New Roman" w:cs="Times New Roman"/>
          <w:color w:val="auto"/>
        </w:rPr>
        <w:t>lge Müdürlüğümüzce hesaplanarak İslahiye</w:t>
      </w:r>
      <w:r w:rsidRPr="00CC61B8">
        <w:rPr>
          <w:rFonts w:ascii="Times New Roman" w:hAnsi="Times New Roman" w:cs="Times New Roman"/>
          <w:color w:val="auto"/>
        </w:rPr>
        <w:t xml:space="preserve"> OSB Müteşebbis Heyeti tarafından onaylanan Tarife Cetvelleri ile yayımlanır. </w:t>
      </w:r>
    </w:p>
    <w:p w:rsidR="00881AA8" w:rsidRPr="00CC61B8" w:rsidRDefault="00881AA8" w:rsidP="00881AA8">
      <w:pPr>
        <w:pStyle w:val="Default"/>
        <w:spacing w:after="22"/>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Atık Yönetim Hizmet Bedeli atıkların toplanması, taşınması ve </w:t>
      </w:r>
      <w:proofErr w:type="spellStart"/>
      <w:r w:rsidRPr="00CC61B8">
        <w:rPr>
          <w:rFonts w:ascii="Times New Roman" w:hAnsi="Times New Roman" w:cs="Times New Roman"/>
          <w:color w:val="auto"/>
        </w:rPr>
        <w:t>bertarafına</w:t>
      </w:r>
      <w:proofErr w:type="spellEnd"/>
      <w:r w:rsidRPr="00CC61B8">
        <w:rPr>
          <w:rFonts w:ascii="Times New Roman" w:hAnsi="Times New Roman" w:cs="Times New Roman"/>
          <w:color w:val="auto"/>
        </w:rPr>
        <w:t xml:space="preserve"> ilişkin her türlü enerji, yakıt personel, bakım-onarım, analiz, amortisman, yenileme, ıslah, bertaraf, kimyasal, iş güvenliği gibi genel ve görünmeyen giderler dahil edilerek TL/</w:t>
      </w:r>
      <w:proofErr w:type="spellStart"/>
      <w:proofErr w:type="gramStart"/>
      <w:r w:rsidRPr="00CC61B8">
        <w:rPr>
          <w:rFonts w:ascii="Times New Roman" w:hAnsi="Times New Roman" w:cs="Times New Roman"/>
          <w:color w:val="auto"/>
        </w:rPr>
        <w:t>konteyner.ay</w:t>
      </w:r>
      <w:proofErr w:type="spellEnd"/>
      <w:proofErr w:type="gramEnd"/>
      <w:r w:rsidRPr="00CC61B8">
        <w:rPr>
          <w:rFonts w:ascii="Times New Roman" w:hAnsi="Times New Roman" w:cs="Times New Roman"/>
          <w:color w:val="auto"/>
        </w:rPr>
        <w:t xml:space="preserve"> olarak hesaplanır ve Katılımcılara fatura edilir. </w:t>
      </w:r>
    </w:p>
    <w:p w:rsidR="00881AA8" w:rsidRPr="00CC61B8" w:rsidRDefault="00881AA8" w:rsidP="00881AA8">
      <w:pPr>
        <w:pStyle w:val="Default"/>
        <w:spacing w:after="22"/>
        <w:jc w:val="both"/>
        <w:rPr>
          <w:rFonts w:ascii="Times New Roman" w:hAnsi="Times New Roman" w:cs="Times New Roman"/>
          <w:color w:val="auto"/>
        </w:rPr>
      </w:pPr>
      <w:r w:rsidRPr="00CC61B8">
        <w:rPr>
          <w:rFonts w:ascii="Times New Roman" w:hAnsi="Times New Roman" w:cs="Times New Roman"/>
          <w:b/>
          <w:bCs/>
          <w:color w:val="auto"/>
        </w:rPr>
        <w:t xml:space="preserve">e) </w:t>
      </w:r>
      <w:r w:rsidRPr="00CC61B8">
        <w:rPr>
          <w:rFonts w:ascii="Times New Roman" w:hAnsi="Times New Roman" w:cs="Times New Roman"/>
          <w:color w:val="auto"/>
        </w:rPr>
        <w:t xml:space="preserve">Atık konteynerleri Katılımcılar tarafından temin edilebileceği gibi, Tarife Cetvellerinde belirtilen bedeller üzerinden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OSB’den temin edilebilir. Atık konteynerlerinin kaldırma kolları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çöp toplama araçlarının kaldırma sistemine uygun imal edilmiş olacaktır. </w:t>
      </w:r>
    </w:p>
    <w:p w:rsidR="00881AA8" w:rsidRPr="00CC61B8" w:rsidRDefault="00881AA8" w:rsidP="00881AA8">
      <w:pPr>
        <w:pStyle w:val="Default"/>
        <w:spacing w:after="22"/>
        <w:jc w:val="both"/>
        <w:rPr>
          <w:rFonts w:ascii="Times New Roman" w:hAnsi="Times New Roman" w:cs="Times New Roman"/>
          <w:color w:val="auto"/>
        </w:rPr>
      </w:pPr>
      <w:r w:rsidRPr="00CC61B8">
        <w:rPr>
          <w:rFonts w:ascii="Times New Roman" w:hAnsi="Times New Roman" w:cs="Times New Roman"/>
          <w:b/>
          <w:bCs/>
          <w:color w:val="auto"/>
        </w:rPr>
        <w:t xml:space="preserve">f) </w:t>
      </w:r>
      <w:r w:rsidRPr="00CC61B8">
        <w:rPr>
          <w:rFonts w:ascii="Times New Roman" w:hAnsi="Times New Roman" w:cs="Times New Roman"/>
          <w:color w:val="auto"/>
        </w:rPr>
        <w:t xml:space="preserve">Atık yönetim hizmet bedeli konteyner başına yansıtılacağından Katılımcılarının oluşturduğu atık miktarına uygun hacim ve sayıda olması gerekmektedir. Faaliyette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Katılımcılarından atık konteynerlerinin sayısını artırmasını&amp; azaltmasını ve değiştirmesini, hasarlı konteynerlerin yenilenmesini talep edebilir. Konteynerlerin uygun olmaması durumunda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tarafından verilen çöp toplama hizmeti </w:t>
      </w:r>
      <w:proofErr w:type="spellStart"/>
      <w:r w:rsidRPr="00CC61B8">
        <w:rPr>
          <w:rFonts w:ascii="Times New Roman" w:hAnsi="Times New Roman" w:cs="Times New Roman"/>
          <w:color w:val="auto"/>
        </w:rPr>
        <w:t>durdurubilir</w:t>
      </w:r>
      <w:proofErr w:type="spellEnd"/>
      <w:r w:rsidRPr="00CC61B8">
        <w:rPr>
          <w:rFonts w:ascii="Times New Roman" w:hAnsi="Times New Roman" w:cs="Times New Roman"/>
          <w:color w:val="auto"/>
        </w:rPr>
        <w:t xml:space="preserve">. </w:t>
      </w:r>
    </w:p>
    <w:p w:rsidR="00881AA8" w:rsidRPr="00CC61B8" w:rsidRDefault="00881AA8" w:rsidP="00881AA8">
      <w:pPr>
        <w:pStyle w:val="Default"/>
        <w:spacing w:after="22"/>
        <w:jc w:val="both"/>
        <w:rPr>
          <w:rFonts w:ascii="Times New Roman" w:hAnsi="Times New Roman" w:cs="Times New Roman"/>
          <w:color w:val="auto"/>
        </w:rPr>
      </w:pPr>
      <w:r w:rsidRPr="00CC61B8">
        <w:rPr>
          <w:rFonts w:ascii="Times New Roman" w:hAnsi="Times New Roman" w:cs="Times New Roman"/>
          <w:b/>
          <w:bCs/>
          <w:color w:val="auto"/>
        </w:rPr>
        <w:t xml:space="preserve">g) </w:t>
      </w:r>
      <w:r w:rsidRPr="00CC61B8">
        <w:rPr>
          <w:rFonts w:ascii="Times New Roman" w:hAnsi="Times New Roman" w:cs="Times New Roman"/>
          <w:color w:val="auto"/>
        </w:rPr>
        <w:t xml:space="preserve">Evsel nitelikli katı atıklar dışındaki atıkların çöp konteynerlerine atılması yasaktır. Diğer atıkların bu konteynerlere atılması durumunda çöp konteynerlerindeki atıkların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tarafından alınması mümkün olmayacaktır. </w:t>
      </w:r>
    </w:p>
    <w:p w:rsidR="00881AA8" w:rsidRPr="00CC61B8" w:rsidRDefault="00881AA8" w:rsidP="00CC61B8">
      <w:pPr>
        <w:pStyle w:val="Default"/>
        <w:jc w:val="both"/>
        <w:rPr>
          <w:rFonts w:ascii="Times New Roman" w:hAnsi="Times New Roman" w:cs="Times New Roman"/>
          <w:color w:val="auto"/>
        </w:rPr>
      </w:pPr>
      <w:proofErr w:type="gramStart"/>
      <w:r w:rsidRPr="00CC61B8">
        <w:rPr>
          <w:rFonts w:ascii="Times New Roman" w:hAnsi="Times New Roman" w:cs="Times New Roman"/>
          <w:b/>
          <w:bCs/>
          <w:color w:val="auto"/>
        </w:rPr>
        <w:t xml:space="preserve">h) </w:t>
      </w:r>
      <w:r w:rsidRPr="00CC61B8">
        <w:rPr>
          <w:rFonts w:ascii="Times New Roman" w:hAnsi="Times New Roman" w:cs="Times New Roman"/>
          <w:color w:val="auto"/>
        </w:rPr>
        <w:t xml:space="preserve">Evsel nitelikli katı atıklar dışındaki atıkların çöp konteynerlerine atıldığının bertaraf tesisine atık teslimi yapılırken tespit edilmesi durumunda bertaraf tesisi tarafından bu konuda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OSB’ye uygulanacak her türlü ceza bedeli ile atıkların kabul edilmemesi durumunda atığın yeniden yükleme, ayrıştırılma vb. işlemler için yapılacak her türlü harcama uygunsuzluğa sebep olan Katılımcıya/Katılımcılara rücu edilecektir. </w:t>
      </w:r>
      <w:proofErr w:type="gramEnd"/>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spacing w:after="106"/>
        <w:jc w:val="both"/>
        <w:rPr>
          <w:rFonts w:ascii="Times New Roman" w:hAnsi="Times New Roman" w:cs="Times New Roman"/>
          <w:color w:val="auto"/>
        </w:rPr>
      </w:pPr>
      <w:r w:rsidRPr="00CC61B8">
        <w:rPr>
          <w:rFonts w:ascii="Times New Roman" w:hAnsi="Times New Roman" w:cs="Times New Roman"/>
          <w:b/>
          <w:bCs/>
          <w:color w:val="auto"/>
        </w:rPr>
        <w:t xml:space="preserve">8. AMBALAJ ATIKLARI </w:t>
      </w:r>
    </w:p>
    <w:p w:rsidR="00881AA8" w:rsidRPr="00CC61B8" w:rsidRDefault="00881AA8" w:rsidP="00881AA8">
      <w:pPr>
        <w:pStyle w:val="Default"/>
        <w:spacing w:after="106"/>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Kullanılan malzemeye ve oluştuğu kaynağa bakılmaksızın, tüketim sonucu oluşan ambalaj atıkları, çevre kirliliğinin azaltılması, düzenli depolama tesislerinden azami seviyede istifade edilmesi ve ekonomiye katkı sağlanması amacıyla diğer atıklardan ayrı olarak oluştukları yerlerde biriktirilmek zorundadır. </w:t>
      </w:r>
    </w:p>
    <w:p w:rsidR="00881AA8" w:rsidRPr="00CC61B8" w:rsidRDefault="00881AA8" w:rsidP="00881AA8">
      <w:pPr>
        <w:pStyle w:val="Default"/>
        <w:spacing w:after="106"/>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Katılımcılar, çevre kirliliğine yol açmayacak şekilde ayrı biriktirilen ambalaj atıklarını, </w:t>
      </w:r>
      <w:r w:rsidR="006C5EBC" w:rsidRPr="00CC61B8">
        <w:rPr>
          <w:rFonts w:ascii="Times New Roman" w:hAnsi="Times New Roman" w:cs="Times New Roman"/>
          <w:color w:val="auto"/>
        </w:rPr>
        <w:t>İslahiye</w:t>
      </w:r>
      <w:r w:rsidRPr="00CC61B8">
        <w:rPr>
          <w:rFonts w:ascii="Times New Roman" w:hAnsi="Times New Roman" w:cs="Times New Roman"/>
          <w:color w:val="auto"/>
        </w:rPr>
        <w:t xml:space="preserve"> OSB toplama sistemine vermek zorundadırlar. </w:t>
      </w:r>
    </w:p>
    <w:p w:rsidR="00881AA8" w:rsidRPr="00CC61B8" w:rsidRDefault="00881AA8" w:rsidP="00881AA8">
      <w:pPr>
        <w:pStyle w:val="Default"/>
        <w:spacing w:after="106"/>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Ambalaj atıklarının çevreye zarar verecek şekilde doğrudan veya dolaylı olarak alıcı ortama verilmesi ve düzenli depolama sahalarında depolanarak </w:t>
      </w:r>
      <w:proofErr w:type="spellStart"/>
      <w:r w:rsidRPr="00CC61B8">
        <w:rPr>
          <w:rFonts w:ascii="Times New Roman" w:hAnsi="Times New Roman" w:cs="Times New Roman"/>
          <w:color w:val="auto"/>
        </w:rPr>
        <w:t>bertarafı</w:t>
      </w:r>
      <w:proofErr w:type="spellEnd"/>
      <w:r w:rsidRPr="00CC61B8">
        <w:rPr>
          <w:rFonts w:ascii="Times New Roman" w:hAnsi="Times New Roman" w:cs="Times New Roman"/>
          <w:color w:val="auto"/>
        </w:rPr>
        <w:t xml:space="preserve"> yasaktır. </w:t>
      </w:r>
    </w:p>
    <w:p w:rsidR="00881AA8" w:rsidRPr="00CC61B8" w:rsidRDefault="00881AA8" w:rsidP="00881AA8">
      <w:pPr>
        <w:pStyle w:val="Default"/>
        <w:spacing w:after="106"/>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d) </w:t>
      </w:r>
      <w:r w:rsidRPr="00CC61B8">
        <w:rPr>
          <w:rFonts w:ascii="Times New Roman" w:hAnsi="Times New Roman" w:cs="Times New Roman"/>
          <w:color w:val="auto"/>
        </w:rPr>
        <w:t xml:space="preserve">Ambalaj atıklarının yönetiminden kaynaklanan her türlü çevresel zararın giderilmesi amacıyla yapılan harcamaların, bu atıkların yönetiminden sorumlu olan Katılımcılar tarafından karşılanması esastır.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e) </w:t>
      </w:r>
      <w:r w:rsidR="006C5EBC" w:rsidRPr="00CC61B8">
        <w:rPr>
          <w:rFonts w:ascii="Times New Roman" w:hAnsi="Times New Roman" w:cs="Times New Roman"/>
          <w:color w:val="auto"/>
        </w:rPr>
        <w:t xml:space="preserve">İslahiye </w:t>
      </w:r>
      <w:r w:rsidRPr="00CC61B8">
        <w:rPr>
          <w:rFonts w:ascii="Times New Roman" w:hAnsi="Times New Roman" w:cs="Times New Roman"/>
          <w:color w:val="auto"/>
        </w:rPr>
        <w:t xml:space="preserve">OSB, ambalaj atıklarının uygun şekilde işlenmesini </w:t>
      </w:r>
      <w:proofErr w:type="spellStart"/>
      <w:r w:rsidRPr="00CC61B8">
        <w:rPr>
          <w:rFonts w:ascii="Times New Roman" w:hAnsi="Times New Roman" w:cs="Times New Roman"/>
          <w:color w:val="auto"/>
        </w:rPr>
        <w:t>teminen</w:t>
      </w:r>
      <w:proofErr w:type="spellEnd"/>
      <w:r w:rsidRPr="00CC61B8">
        <w:rPr>
          <w:rFonts w:ascii="Times New Roman" w:hAnsi="Times New Roman" w:cs="Times New Roman"/>
          <w:color w:val="auto"/>
        </w:rPr>
        <w:t xml:space="preserve">, çevre lisansı bulunan firmalar ile anlaşma yapabilir.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9. TIBBİ ATIKLAR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Katılımcıların tesislerinde bulunan sağlık revirlerindeki işlemler sonucu tıbbi atıklar oluşabilir. Tıbbi atık oluşması durumunda Katılımcılar;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a) Tıbbi atıkların toplanması, taşınması ve </w:t>
      </w:r>
      <w:proofErr w:type="spellStart"/>
      <w:r w:rsidRPr="00CC61B8">
        <w:rPr>
          <w:rFonts w:ascii="Times New Roman" w:hAnsi="Times New Roman" w:cs="Times New Roman"/>
          <w:b/>
          <w:bCs/>
          <w:color w:val="auto"/>
        </w:rPr>
        <w:t>bertarafı</w:t>
      </w:r>
      <w:proofErr w:type="spellEnd"/>
      <w:r w:rsidRPr="00CC61B8">
        <w:rPr>
          <w:rFonts w:ascii="Times New Roman" w:hAnsi="Times New Roman" w:cs="Times New Roman"/>
          <w:b/>
          <w:bCs/>
          <w:color w:val="auto"/>
        </w:rPr>
        <w:t xml:space="preserve"> amacıyla ilgili belediye ile protokol yapmakla,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Tıbbi atıkların ayrı toplanması, sağlık kuruluşu içinde taşınması ve geçici depolanması ile bir kaza anında alınacak tedbirleri içeren tıbbi atık yönetim planını hazırlamak ve uygulamakla,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Tıbbi, tehlikeli, tehlikesiz, ambalaj, belediye atıkları ve diğer atıkları birbiriyle karıştırmadan kaynağında ayrı toplamakla,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Herhangi bir kimyasalla muamele görmüş patolojik atıkları diğer tıbbi atıklardan ayrı toplamakla,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e) </w:t>
      </w:r>
      <w:r w:rsidRPr="00CC61B8">
        <w:rPr>
          <w:rFonts w:ascii="Times New Roman" w:hAnsi="Times New Roman" w:cs="Times New Roman"/>
          <w:color w:val="auto"/>
        </w:rPr>
        <w:t xml:space="preserve">Tıbbi atıkları toplarken teknik özellikleri Tıbbi Atıkların Kontrolü Yönetmeliği’nde belirtilen torbaları ve kapları kullanmakla,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f) </w:t>
      </w:r>
      <w:r w:rsidRPr="00CC61B8">
        <w:rPr>
          <w:rFonts w:ascii="Times New Roman" w:hAnsi="Times New Roman" w:cs="Times New Roman"/>
          <w:color w:val="auto"/>
        </w:rPr>
        <w:t xml:space="preserve">Tıbbi atıklarını Çevre ve Şehircilik Bakanlığı ECBS-Atık Yönetimi Uygulaması üzerinden taşıma kontrol numarası alarak teslim etmekle, </w:t>
      </w:r>
    </w:p>
    <w:p w:rsidR="00881AA8" w:rsidRPr="00CC61B8" w:rsidRDefault="00881AA8" w:rsidP="00881AA8">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g) </w:t>
      </w:r>
      <w:r w:rsidRPr="00CC61B8">
        <w:rPr>
          <w:rFonts w:ascii="Times New Roman" w:hAnsi="Times New Roman" w:cs="Times New Roman"/>
          <w:color w:val="auto"/>
        </w:rPr>
        <w:t xml:space="preserve">Ayrı toplanan tıbbi atıkları sadece bu iş için tahsis edilmiş kapaklı konteyner/kap/kova ile tıbbi atık geçici deposuna/konteynerine taşımakla, </w:t>
      </w:r>
    </w:p>
    <w:p w:rsidR="00881AA8" w:rsidRPr="00CC61B8" w:rsidRDefault="00881AA8" w:rsidP="00881AA8">
      <w:pPr>
        <w:pStyle w:val="Default"/>
        <w:numPr>
          <w:ilvl w:val="0"/>
          <w:numId w:val="15"/>
        </w:numPr>
        <w:jc w:val="both"/>
        <w:rPr>
          <w:rFonts w:ascii="Times New Roman" w:hAnsi="Times New Roman" w:cs="Times New Roman"/>
          <w:color w:val="auto"/>
        </w:rPr>
      </w:pPr>
      <w:r w:rsidRPr="00CC61B8">
        <w:rPr>
          <w:rFonts w:ascii="Times New Roman" w:hAnsi="Times New Roman" w:cs="Times New Roman"/>
          <w:b/>
          <w:bCs/>
          <w:color w:val="auto"/>
        </w:rPr>
        <w:t xml:space="preserve">h) Tıbbi atıkların yönetimiyle görevli personelini periyodik olarak eğitmekle/eğitimini sağlamakla, </w:t>
      </w:r>
    </w:p>
    <w:p w:rsidR="006C5EBC" w:rsidRPr="00CC61B8" w:rsidRDefault="006C5EBC" w:rsidP="006C5EBC">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i) </w:t>
      </w:r>
      <w:r w:rsidRPr="00CC61B8">
        <w:rPr>
          <w:rFonts w:ascii="Times New Roman" w:hAnsi="Times New Roman" w:cs="Times New Roman"/>
          <w:color w:val="auto"/>
        </w:rPr>
        <w:t xml:space="preserve">Tıbbi atıkların yönetimiyle görevli personelini </w:t>
      </w:r>
      <w:proofErr w:type="spellStart"/>
      <w:r w:rsidRPr="00CC61B8">
        <w:rPr>
          <w:rFonts w:ascii="Times New Roman" w:hAnsi="Times New Roman" w:cs="Times New Roman"/>
          <w:color w:val="auto"/>
        </w:rPr>
        <w:t>bağışıklamakla</w:t>
      </w:r>
      <w:proofErr w:type="spellEnd"/>
      <w:r w:rsidRPr="00CC61B8">
        <w:rPr>
          <w:rFonts w:ascii="Times New Roman" w:hAnsi="Times New Roman" w:cs="Times New Roman"/>
          <w:color w:val="auto"/>
        </w:rPr>
        <w:t xml:space="preserve">, en fazla altı ayda bir sağlık kontrolünden geçirmek ve diğer koruyucu tedbirleri almakla, </w:t>
      </w:r>
    </w:p>
    <w:p w:rsidR="006C5EBC" w:rsidRPr="00CC61B8" w:rsidRDefault="006C5EBC" w:rsidP="006C5EBC">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j) </w:t>
      </w:r>
      <w:r w:rsidRPr="00CC61B8">
        <w:rPr>
          <w:rFonts w:ascii="Times New Roman" w:hAnsi="Times New Roman" w:cs="Times New Roman"/>
          <w:color w:val="auto"/>
        </w:rPr>
        <w:t xml:space="preserve">Tıbbi atıkların yönetimiyle görevli personelin özel koruyucu giysilerini ve </w:t>
      </w:r>
      <w:proofErr w:type="gramStart"/>
      <w:r w:rsidRPr="00CC61B8">
        <w:rPr>
          <w:rFonts w:ascii="Times New Roman" w:hAnsi="Times New Roman" w:cs="Times New Roman"/>
          <w:color w:val="auto"/>
        </w:rPr>
        <w:t>ekipmanlarını</w:t>
      </w:r>
      <w:proofErr w:type="gramEnd"/>
      <w:r w:rsidRPr="00CC61B8">
        <w:rPr>
          <w:rFonts w:ascii="Times New Roman" w:hAnsi="Times New Roman" w:cs="Times New Roman"/>
          <w:color w:val="auto"/>
        </w:rPr>
        <w:t xml:space="preserve"> temin etmek ve kullanılmasını sağlamakla, </w:t>
      </w:r>
    </w:p>
    <w:p w:rsidR="006C5EBC" w:rsidRPr="00CC61B8" w:rsidRDefault="006C5EBC" w:rsidP="006C5EBC">
      <w:pPr>
        <w:pStyle w:val="Default"/>
        <w:numPr>
          <w:ilvl w:val="0"/>
          <w:numId w:val="15"/>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k) Tıbbi atıkların toplanması, taşınması, sterilizasyonu ve </w:t>
      </w:r>
      <w:proofErr w:type="spellStart"/>
      <w:r w:rsidRPr="00CC61B8">
        <w:rPr>
          <w:rFonts w:ascii="Times New Roman" w:hAnsi="Times New Roman" w:cs="Times New Roman"/>
          <w:b/>
          <w:bCs/>
          <w:color w:val="auto"/>
        </w:rPr>
        <w:t>bertarafı</w:t>
      </w:r>
      <w:proofErr w:type="spellEnd"/>
      <w:r w:rsidRPr="00CC61B8">
        <w:rPr>
          <w:rFonts w:ascii="Times New Roman" w:hAnsi="Times New Roman" w:cs="Times New Roman"/>
          <w:b/>
          <w:bCs/>
          <w:color w:val="auto"/>
        </w:rPr>
        <w:t xml:space="preserve"> için gereken harcamaları karşılamakla, </w:t>
      </w:r>
    </w:p>
    <w:p w:rsidR="006C5EBC" w:rsidRPr="00CC61B8" w:rsidRDefault="006C5EBC" w:rsidP="006C5EBC">
      <w:pPr>
        <w:pStyle w:val="Default"/>
        <w:numPr>
          <w:ilvl w:val="0"/>
          <w:numId w:val="15"/>
        </w:numPr>
        <w:jc w:val="both"/>
        <w:rPr>
          <w:rFonts w:ascii="Times New Roman" w:hAnsi="Times New Roman" w:cs="Times New Roman"/>
          <w:color w:val="auto"/>
        </w:rPr>
      </w:pPr>
      <w:r w:rsidRPr="00CC61B8">
        <w:rPr>
          <w:rFonts w:ascii="Times New Roman" w:hAnsi="Times New Roman" w:cs="Times New Roman"/>
          <w:b/>
          <w:bCs/>
          <w:color w:val="auto"/>
        </w:rPr>
        <w:t xml:space="preserve">l) Oluşan tıbbi atık miktarı ile ilgili bilgileri düzenli olarak kayıt altına almakla, </w:t>
      </w:r>
    </w:p>
    <w:p w:rsidR="00CC61B8" w:rsidRDefault="00CC61B8" w:rsidP="006C5EBC">
      <w:pPr>
        <w:pStyle w:val="Default"/>
        <w:numPr>
          <w:ilvl w:val="0"/>
          <w:numId w:val="15"/>
        </w:numPr>
        <w:jc w:val="both"/>
        <w:rPr>
          <w:rFonts w:ascii="Times New Roman" w:hAnsi="Times New Roman" w:cs="Times New Roman"/>
          <w:color w:val="auto"/>
        </w:rPr>
      </w:pPr>
    </w:p>
    <w:p w:rsidR="006C5EBC" w:rsidRPr="00CC61B8" w:rsidRDefault="006C5EBC" w:rsidP="00CC61B8">
      <w:pPr>
        <w:pStyle w:val="Default"/>
        <w:jc w:val="both"/>
        <w:rPr>
          <w:rFonts w:ascii="Times New Roman" w:hAnsi="Times New Roman" w:cs="Times New Roman"/>
          <w:color w:val="auto"/>
        </w:rPr>
      </w:pPr>
      <w:proofErr w:type="gramStart"/>
      <w:r w:rsidRPr="00CC61B8">
        <w:rPr>
          <w:rFonts w:ascii="Times New Roman" w:hAnsi="Times New Roman" w:cs="Times New Roman"/>
          <w:color w:val="auto"/>
        </w:rPr>
        <w:t>yükümlüdürler</w:t>
      </w:r>
      <w:proofErr w:type="gramEnd"/>
      <w:r w:rsidRPr="00CC61B8">
        <w:rPr>
          <w:rFonts w:ascii="Times New Roman" w:hAnsi="Times New Roman" w:cs="Times New Roman"/>
          <w:color w:val="auto"/>
        </w:rPr>
        <w:t xml:space="preserve">. </w:t>
      </w:r>
    </w:p>
    <w:p w:rsidR="00CC61B8" w:rsidRDefault="00CC61B8" w:rsidP="00881AA8">
      <w:pPr>
        <w:pStyle w:val="Default"/>
        <w:jc w:val="both"/>
        <w:rPr>
          <w:rFonts w:ascii="Times New Roman" w:hAnsi="Times New Roman" w:cs="Times New Roman"/>
          <w:b/>
          <w:bCs/>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10. ATIK PİL VE AKÜMÜLATÖRLER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Pil ve akümülatör kullanan Katılımcılar; </w:t>
      </w:r>
    </w:p>
    <w:p w:rsidR="00881AA8" w:rsidRPr="00CC61B8" w:rsidRDefault="00881AA8" w:rsidP="00881AA8">
      <w:pPr>
        <w:pStyle w:val="Default"/>
        <w:numPr>
          <w:ilvl w:val="0"/>
          <w:numId w:val="18"/>
        </w:numPr>
        <w:spacing w:after="4"/>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Üretim süreçleri sırasında kullanılan </w:t>
      </w:r>
      <w:proofErr w:type="gramStart"/>
      <w:r w:rsidRPr="00CC61B8">
        <w:rPr>
          <w:rFonts w:ascii="Times New Roman" w:hAnsi="Times New Roman" w:cs="Times New Roman"/>
          <w:color w:val="auto"/>
        </w:rPr>
        <w:t>tezgah</w:t>
      </w:r>
      <w:proofErr w:type="gramEnd"/>
      <w:r w:rsidRPr="00CC61B8">
        <w:rPr>
          <w:rFonts w:ascii="Times New Roman" w:hAnsi="Times New Roman" w:cs="Times New Roman"/>
          <w:color w:val="auto"/>
        </w:rPr>
        <w:t xml:space="preserve">, tesis, </w:t>
      </w:r>
      <w:proofErr w:type="spellStart"/>
      <w:r w:rsidRPr="00CC61B8">
        <w:rPr>
          <w:rFonts w:ascii="Times New Roman" w:hAnsi="Times New Roman" w:cs="Times New Roman"/>
          <w:color w:val="auto"/>
        </w:rPr>
        <w:t>forklift</w:t>
      </w:r>
      <w:proofErr w:type="spellEnd"/>
      <w:r w:rsidRPr="00CC61B8">
        <w:rPr>
          <w:rFonts w:ascii="Times New Roman" w:hAnsi="Times New Roman" w:cs="Times New Roman"/>
          <w:color w:val="auto"/>
        </w:rPr>
        <w:t xml:space="preserve">, çekici ve diğer taşıt araçları ile güç kaynakları ve trafolarda kullanılan akümülatörlerin, atık haline geldikten sonra üreticisine teslim edilene kadar fabrika sahası içinde sızdırmaz bir zeminde doksan günden fazla bekletmemekle, </w:t>
      </w:r>
    </w:p>
    <w:p w:rsidR="00881AA8" w:rsidRPr="00CC61B8" w:rsidRDefault="00881AA8" w:rsidP="00881AA8">
      <w:pPr>
        <w:pStyle w:val="Default"/>
        <w:numPr>
          <w:ilvl w:val="0"/>
          <w:numId w:val="18"/>
        </w:numPr>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Atık pilleri evsel atıklardan ayrı toplamakla, pil ürünlerinin dağıtımını ve satışını yapan işletmelerce veya belediyelerce oluşturulacak toplama noktalarına atık pilleri teslim etmekle, </w:t>
      </w:r>
    </w:p>
    <w:p w:rsidR="00881AA8" w:rsidRPr="00CC61B8" w:rsidRDefault="00881AA8" w:rsidP="00881AA8">
      <w:pPr>
        <w:pStyle w:val="Default"/>
        <w:jc w:val="both"/>
        <w:rPr>
          <w:rFonts w:ascii="Times New Roman" w:hAnsi="Times New Roman" w:cs="Times New Roman"/>
          <w:color w:val="auto"/>
        </w:rPr>
      </w:pPr>
      <w:proofErr w:type="gramStart"/>
      <w:r w:rsidRPr="00CC61B8">
        <w:rPr>
          <w:rFonts w:ascii="Times New Roman" w:hAnsi="Times New Roman" w:cs="Times New Roman"/>
          <w:color w:val="auto"/>
        </w:rPr>
        <w:t>yükümlüdürler</w:t>
      </w:r>
      <w:proofErr w:type="gramEnd"/>
      <w:r w:rsidRPr="00CC61B8">
        <w:rPr>
          <w:rFonts w:ascii="Times New Roman" w:hAnsi="Times New Roman" w:cs="Times New Roman"/>
          <w:color w:val="auto"/>
        </w:rPr>
        <w:t xml:space="preserve">. </w:t>
      </w:r>
    </w:p>
    <w:p w:rsidR="00CC61B8" w:rsidRDefault="00CC61B8" w:rsidP="00881AA8">
      <w:pPr>
        <w:pStyle w:val="Default"/>
        <w:jc w:val="both"/>
        <w:rPr>
          <w:rFonts w:ascii="Times New Roman" w:hAnsi="Times New Roman" w:cs="Times New Roman"/>
          <w:b/>
          <w:bCs/>
          <w:color w:val="auto"/>
        </w:rPr>
      </w:pPr>
    </w:p>
    <w:p w:rsidR="00F35868" w:rsidRDefault="00F35868" w:rsidP="00881AA8">
      <w:pPr>
        <w:pStyle w:val="Default"/>
        <w:jc w:val="both"/>
        <w:rPr>
          <w:rFonts w:ascii="Times New Roman" w:hAnsi="Times New Roman" w:cs="Times New Roman"/>
          <w:b/>
          <w:bCs/>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lastRenderedPageBreak/>
        <w:t xml:space="preserve">11. ATIK YAĞLAR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Atık yağ üreticileri,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Atık yağ üretimini en az düzeye indirecek şekilde gerekli tedbirleri almakla,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Atık yağ analizlerini ilgili yönetmeliğe uygun olarak yapmak veya yaptırmakla, atık yağları kategorilerine göre ayrı ayrı geçici depolamakla,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Tesisten kaynaklanan farklı kategorideki atık yağları birbirleriyle, PCB ve diğer tehlikeli atıklarla karıştırmamakla, tehlikeli atıkla kirlenmiş yağların </w:t>
      </w:r>
      <w:proofErr w:type="spellStart"/>
      <w:r w:rsidRPr="00CC61B8">
        <w:rPr>
          <w:rFonts w:ascii="Times New Roman" w:hAnsi="Times New Roman" w:cs="Times New Roman"/>
          <w:color w:val="auto"/>
        </w:rPr>
        <w:t>bertarafı</w:t>
      </w:r>
      <w:proofErr w:type="spellEnd"/>
      <w:r w:rsidRPr="00CC61B8">
        <w:rPr>
          <w:rFonts w:ascii="Times New Roman" w:hAnsi="Times New Roman" w:cs="Times New Roman"/>
          <w:color w:val="auto"/>
        </w:rPr>
        <w:t xml:space="preserve"> için Tehlikeli Atıkların Kontrolü Yönetmeliği hükümlerine uymakla,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Atık yağların taşıma lisansı almış taşıyıcılar vasıtasıyla çevre lisanslı işleme ve bertaraf tesislerine gönderilmesini sağlamakla,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e) Atık yağların tesis dışına taşınması durumunda Ulusal Atık Taşıma Formunu doldurmakla,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f) </w:t>
      </w:r>
      <w:r w:rsidRPr="00CC61B8">
        <w:rPr>
          <w:rFonts w:ascii="Times New Roman" w:hAnsi="Times New Roman" w:cs="Times New Roman"/>
          <w:color w:val="auto"/>
        </w:rPr>
        <w:t xml:space="preserve">Atık yağlara ilişkin kayıt tutmakla ve ilgili yönetmelik çerçevesinde Çevre ve Şehircilik İl Müdürlüğüne göndermekle,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g) </w:t>
      </w:r>
      <w:r w:rsidRPr="00CC61B8">
        <w:rPr>
          <w:rFonts w:ascii="Times New Roman" w:hAnsi="Times New Roman" w:cs="Times New Roman"/>
          <w:color w:val="auto"/>
        </w:rPr>
        <w:t xml:space="preserve">Atık motor yağları </w:t>
      </w:r>
      <w:proofErr w:type="gramStart"/>
      <w:r w:rsidRPr="00CC61B8">
        <w:rPr>
          <w:rFonts w:ascii="Times New Roman" w:hAnsi="Times New Roman" w:cs="Times New Roman"/>
          <w:color w:val="auto"/>
        </w:rPr>
        <w:t>dahil</w:t>
      </w:r>
      <w:proofErr w:type="gramEnd"/>
      <w:r w:rsidRPr="00CC61B8">
        <w:rPr>
          <w:rFonts w:ascii="Times New Roman" w:hAnsi="Times New Roman" w:cs="Times New Roman"/>
          <w:color w:val="auto"/>
        </w:rPr>
        <w:t xml:space="preserve"> atık yağlar ile bu yağların işlenmesi sonucu çıkan atıkların insan ve çevreye zarar verecek şekilde sahada boşaltılması veya yenisi ile değiştirilmesi, depolanması, doğrudan veya dolaylı bir biçimde yüzeysel sular ile yeraltı suyuna, denizlere, drenaj sistemleri ile toprağa verilmesi, </w:t>
      </w:r>
      <w:proofErr w:type="spellStart"/>
      <w:r w:rsidRPr="00CC61B8">
        <w:rPr>
          <w:rFonts w:ascii="Times New Roman" w:hAnsi="Times New Roman" w:cs="Times New Roman"/>
          <w:color w:val="auto"/>
        </w:rPr>
        <w:t>fuel-oil</w:t>
      </w:r>
      <w:proofErr w:type="spellEnd"/>
      <w:r w:rsidRPr="00CC61B8">
        <w:rPr>
          <w:rFonts w:ascii="Times New Roman" w:hAnsi="Times New Roman" w:cs="Times New Roman"/>
          <w:color w:val="auto"/>
        </w:rPr>
        <w:t xml:space="preserve"> veya diğer sıvı yakıtlara karıştırılması ve mevcut düzenlemeler ile belirlenen limitleri aşarak hava kirliliğine neden olacak şekilde işlenmesi veya yakılması yasaktır. </w:t>
      </w:r>
    </w:p>
    <w:p w:rsidR="00881AA8" w:rsidRPr="00CC61B8" w:rsidRDefault="00881AA8" w:rsidP="00881AA8">
      <w:pPr>
        <w:pStyle w:val="Default"/>
        <w:numPr>
          <w:ilvl w:val="0"/>
          <w:numId w:val="20"/>
        </w:numPr>
        <w:spacing w:after="10"/>
        <w:jc w:val="both"/>
        <w:rPr>
          <w:rFonts w:ascii="Times New Roman" w:hAnsi="Times New Roman" w:cs="Times New Roman"/>
          <w:color w:val="auto"/>
        </w:rPr>
      </w:pPr>
      <w:r w:rsidRPr="00CC61B8">
        <w:rPr>
          <w:rFonts w:ascii="Times New Roman" w:hAnsi="Times New Roman" w:cs="Times New Roman"/>
          <w:b/>
          <w:bCs/>
          <w:color w:val="auto"/>
        </w:rPr>
        <w:t xml:space="preserve">h) </w:t>
      </w:r>
      <w:r w:rsidRPr="00CC61B8">
        <w:rPr>
          <w:rFonts w:ascii="Times New Roman" w:hAnsi="Times New Roman" w:cs="Times New Roman"/>
          <w:color w:val="auto"/>
        </w:rPr>
        <w:t xml:space="preserve">Atık yağlara su, çözücüler, PCB, </w:t>
      </w:r>
      <w:proofErr w:type="spellStart"/>
      <w:r w:rsidRPr="00CC61B8">
        <w:rPr>
          <w:rFonts w:ascii="Times New Roman" w:hAnsi="Times New Roman" w:cs="Times New Roman"/>
          <w:color w:val="auto"/>
        </w:rPr>
        <w:t>toksik</w:t>
      </w:r>
      <w:proofErr w:type="spellEnd"/>
      <w:r w:rsidRPr="00CC61B8">
        <w:rPr>
          <w:rFonts w:ascii="Times New Roman" w:hAnsi="Times New Roman" w:cs="Times New Roman"/>
          <w:color w:val="auto"/>
        </w:rPr>
        <w:t xml:space="preserve"> ve tehlikeli maddeler ile diğer maddelerin ilave edilmemesi ve farklı kategorilerdeki atık yağların birbiriyle karıştırılmaması esastır. </w:t>
      </w:r>
    </w:p>
    <w:p w:rsidR="00881AA8" w:rsidRPr="00CC61B8" w:rsidRDefault="00881AA8" w:rsidP="00881AA8">
      <w:pPr>
        <w:pStyle w:val="Default"/>
        <w:numPr>
          <w:ilvl w:val="0"/>
          <w:numId w:val="20"/>
        </w:numPr>
        <w:jc w:val="both"/>
        <w:rPr>
          <w:rFonts w:ascii="Times New Roman" w:hAnsi="Times New Roman" w:cs="Times New Roman"/>
          <w:color w:val="auto"/>
        </w:rPr>
      </w:pPr>
      <w:r w:rsidRPr="00CC61B8">
        <w:rPr>
          <w:rFonts w:ascii="Times New Roman" w:hAnsi="Times New Roman" w:cs="Times New Roman"/>
          <w:b/>
          <w:bCs/>
          <w:color w:val="auto"/>
        </w:rPr>
        <w:t xml:space="preserve">i) </w:t>
      </w:r>
      <w:r w:rsidRPr="00CC61B8">
        <w:rPr>
          <w:rFonts w:ascii="Times New Roman" w:hAnsi="Times New Roman" w:cs="Times New Roman"/>
          <w:color w:val="auto"/>
        </w:rPr>
        <w:t xml:space="preserve">Atık yağlardan kaynaklanan her türlü çevresel zararın giderilmesi için yapılan harcamalar kirleten öder prensibine göre kirliliğe neden olan gerçek ve tüzel kişiler tarafından karşılanır.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spacing w:after="46"/>
        <w:jc w:val="both"/>
        <w:rPr>
          <w:rFonts w:ascii="Times New Roman" w:hAnsi="Times New Roman" w:cs="Times New Roman"/>
          <w:color w:val="auto"/>
        </w:rPr>
      </w:pPr>
      <w:r w:rsidRPr="00CC61B8">
        <w:rPr>
          <w:rFonts w:ascii="Times New Roman" w:hAnsi="Times New Roman" w:cs="Times New Roman"/>
          <w:b/>
          <w:bCs/>
          <w:color w:val="auto"/>
        </w:rPr>
        <w:t xml:space="preserve">12. ÖMRÜNÜ TAMAMLAMIŞ LASTİKLER </w:t>
      </w:r>
    </w:p>
    <w:p w:rsidR="00881AA8" w:rsidRPr="00CC61B8" w:rsidRDefault="00881AA8" w:rsidP="00881AA8">
      <w:pPr>
        <w:pStyle w:val="Default"/>
        <w:spacing w:after="46"/>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Ömrünü tamamlamış lastiklerin geri kazanımı esastır. Geri kazanım ve bertaraf işlemlerinin, hava, su, toprak, bitki ve hayvanlar üzerinde tehlike yaratmadan, ses ve koku yoluyla çevreye herhangi bir olumsuz etkide bulunmadan ve doğal çevre ile koruma alanlarına zarar vermeden yapılması zorunludur. </w:t>
      </w:r>
    </w:p>
    <w:p w:rsidR="00881AA8" w:rsidRPr="00CC61B8" w:rsidRDefault="00881AA8" w:rsidP="00881AA8">
      <w:pPr>
        <w:pStyle w:val="Default"/>
        <w:spacing w:after="46"/>
        <w:jc w:val="both"/>
        <w:rPr>
          <w:rFonts w:ascii="Times New Roman" w:hAnsi="Times New Roman" w:cs="Times New Roman"/>
          <w:color w:val="auto"/>
        </w:rPr>
      </w:pPr>
      <w:r w:rsidRPr="00CC61B8">
        <w:rPr>
          <w:rFonts w:ascii="Times New Roman" w:hAnsi="Times New Roman" w:cs="Times New Roman"/>
          <w:b/>
          <w:bCs/>
          <w:color w:val="auto"/>
        </w:rPr>
        <w:t xml:space="preserve">b) Ömrünü tamamlamış lastiklerin ithalatı yasaktır. </w:t>
      </w:r>
    </w:p>
    <w:p w:rsidR="00881AA8" w:rsidRPr="00CC61B8" w:rsidRDefault="00881AA8" w:rsidP="00881AA8">
      <w:pPr>
        <w:pStyle w:val="Default"/>
        <w:spacing w:after="46"/>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Ömrünü tamamlamış lastiklerin hangi sebeple olursa olsun dolgu malzemesi olarak kullanılması, katı atık depolama tesislerine kabulü ve depolanması, ısınmada kullanılması, gösteri ve benzeri fiilleri kapsayacak şekilde her ne amaçla olursa olsun yakılması yasaktır. </w:t>
      </w:r>
    </w:p>
    <w:p w:rsidR="00881AA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Ömrünü tamamlamış lastikler yetkili taşıyıcılara bedelsiz olarak teslim edilir. Yetkisiz kuruluş ve kişilerin taşıma yapması yasaktır. </w:t>
      </w:r>
    </w:p>
    <w:p w:rsidR="00CC61B8" w:rsidRDefault="00CC61B8" w:rsidP="00881AA8">
      <w:pPr>
        <w:pStyle w:val="Default"/>
        <w:jc w:val="both"/>
        <w:rPr>
          <w:rFonts w:ascii="Times New Roman" w:hAnsi="Times New Roman" w:cs="Times New Roman"/>
          <w:b/>
          <w:bCs/>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13. BİTKİSEL ATIK YAĞLAR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Katılımcılar; </w:t>
      </w:r>
    </w:p>
    <w:p w:rsidR="00881AA8" w:rsidRPr="00CC61B8" w:rsidRDefault="00881AA8" w:rsidP="00881AA8">
      <w:pPr>
        <w:pStyle w:val="Default"/>
        <w:numPr>
          <w:ilvl w:val="0"/>
          <w:numId w:val="23"/>
        </w:numPr>
        <w:spacing w:after="3"/>
        <w:jc w:val="both"/>
        <w:rPr>
          <w:rFonts w:ascii="Times New Roman" w:hAnsi="Times New Roman" w:cs="Times New Roman"/>
          <w:color w:val="auto"/>
        </w:rPr>
      </w:pPr>
      <w:r w:rsidRPr="00CC61B8">
        <w:rPr>
          <w:rFonts w:ascii="Times New Roman" w:hAnsi="Times New Roman" w:cs="Times New Roman"/>
          <w:b/>
          <w:bCs/>
          <w:color w:val="auto"/>
        </w:rPr>
        <w:t xml:space="preserve">a) Bitkisel atık yağları diğer atık madde ve çöplerden ayrı olarak biriktirmekle, </w:t>
      </w:r>
    </w:p>
    <w:p w:rsidR="00881AA8" w:rsidRPr="00CC61B8" w:rsidRDefault="00881AA8" w:rsidP="00881AA8">
      <w:pPr>
        <w:pStyle w:val="Default"/>
        <w:numPr>
          <w:ilvl w:val="0"/>
          <w:numId w:val="23"/>
        </w:numPr>
        <w:spacing w:after="3"/>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Faaliyetleri sonucu oluşan bitkisel atık yağların biriktirilmesi için sızdırmaz, iç ve dış yüzeyleri korozyona dayanıklı toplama kaplarını kullanmakla, </w:t>
      </w:r>
    </w:p>
    <w:p w:rsidR="00881AA8" w:rsidRPr="00CC61B8" w:rsidRDefault="00881AA8" w:rsidP="00881AA8">
      <w:pPr>
        <w:pStyle w:val="Default"/>
        <w:numPr>
          <w:ilvl w:val="0"/>
          <w:numId w:val="23"/>
        </w:numPr>
        <w:spacing w:after="3"/>
        <w:jc w:val="both"/>
        <w:rPr>
          <w:rFonts w:ascii="Times New Roman" w:hAnsi="Times New Roman" w:cs="Times New Roman"/>
          <w:color w:val="auto"/>
        </w:rPr>
      </w:pPr>
      <w:r w:rsidRPr="00CC61B8">
        <w:rPr>
          <w:rFonts w:ascii="Times New Roman" w:hAnsi="Times New Roman" w:cs="Times New Roman"/>
          <w:b/>
          <w:bCs/>
          <w:color w:val="auto"/>
        </w:rPr>
        <w:t xml:space="preserve">c) Bitkisel atık yağları lisanslı taşıyıcılarla işleme tesislerine göndermekle, </w:t>
      </w:r>
    </w:p>
    <w:p w:rsidR="00881AA8" w:rsidRPr="00CC61B8" w:rsidRDefault="00881AA8" w:rsidP="00881AA8">
      <w:pPr>
        <w:pStyle w:val="Default"/>
        <w:numPr>
          <w:ilvl w:val="0"/>
          <w:numId w:val="23"/>
        </w:numPr>
        <w:spacing w:after="3"/>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Bitkisel atık yağ sevkiyatında ulusal atık taşıma formu kullanmakla, </w:t>
      </w:r>
    </w:p>
    <w:p w:rsidR="00881AA8" w:rsidRPr="00CC61B8" w:rsidRDefault="00881AA8" w:rsidP="00881AA8">
      <w:pPr>
        <w:pStyle w:val="Default"/>
        <w:numPr>
          <w:ilvl w:val="0"/>
          <w:numId w:val="23"/>
        </w:numPr>
        <w:jc w:val="both"/>
        <w:rPr>
          <w:rFonts w:ascii="Times New Roman" w:hAnsi="Times New Roman" w:cs="Times New Roman"/>
          <w:color w:val="auto"/>
        </w:rPr>
      </w:pPr>
      <w:r w:rsidRPr="00CC61B8">
        <w:rPr>
          <w:rFonts w:ascii="Times New Roman" w:hAnsi="Times New Roman" w:cs="Times New Roman"/>
          <w:b/>
          <w:bCs/>
          <w:color w:val="auto"/>
        </w:rPr>
        <w:t xml:space="preserve">e) İlgili yönetmelik çerçevesinde Çevre ve Şehircilik Bakanlığı’na gerekli beyanları yapmakla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proofErr w:type="gramStart"/>
      <w:r w:rsidRPr="00CC61B8">
        <w:rPr>
          <w:rFonts w:ascii="Times New Roman" w:hAnsi="Times New Roman" w:cs="Times New Roman"/>
          <w:color w:val="auto"/>
        </w:rPr>
        <w:lastRenderedPageBreak/>
        <w:t>yükümlüdürler</w:t>
      </w:r>
      <w:proofErr w:type="gramEnd"/>
      <w:r w:rsidRPr="00CC61B8">
        <w:rPr>
          <w:rFonts w:ascii="Times New Roman" w:hAnsi="Times New Roman" w:cs="Times New Roman"/>
          <w:color w:val="auto"/>
        </w:rPr>
        <w:t xml:space="preserve">. </w:t>
      </w:r>
    </w:p>
    <w:p w:rsidR="006C5EBC" w:rsidRPr="00CC61B8" w:rsidRDefault="006C5EBC" w:rsidP="00881AA8">
      <w:pPr>
        <w:pStyle w:val="Default"/>
        <w:spacing w:after="39"/>
        <w:jc w:val="both"/>
        <w:rPr>
          <w:rFonts w:ascii="Times New Roman" w:hAnsi="Times New Roman" w:cs="Times New Roman"/>
          <w:b/>
          <w:bCs/>
          <w:color w:val="auto"/>
        </w:rPr>
      </w:pP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14. SIFIR ATIK YÖNETİM SİSTEMİ VE BU KAPSAMDAKİ ATIKLAR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Katılımcılar </w:t>
      </w:r>
      <w:r w:rsidR="00CC61B8" w:rsidRPr="00CC61B8">
        <w:rPr>
          <w:rFonts w:ascii="Times New Roman" w:hAnsi="Times New Roman" w:cs="Times New Roman"/>
          <w:color w:val="auto"/>
        </w:rPr>
        <w:t xml:space="preserve">İslahiye </w:t>
      </w:r>
      <w:r w:rsidRPr="00CC61B8">
        <w:rPr>
          <w:rFonts w:ascii="Times New Roman" w:hAnsi="Times New Roman" w:cs="Times New Roman"/>
          <w:color w:val="auto"/>
        </w:rPr>
        <w:t xml:space="preserve">OSB tarafından kurulan Sıfır Atık Yönetim Sistemine uyum sağlamakla yükümlüdür.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Katılımcılar Sıfır Atık Yönetmeliği Madde-10 kapsamında; genel esaslara uymak, atıklarını türlerine göre ayırma, toplamak ve depolamak, atıkları OSB’nin kurmuş olduğu Sıfır Atık Yönetim Sistemine teslim etmek ve kaydını tutmak ve sıfır atık sistemine </w:t>
      </w:r>
      <w:proofErr w:type="gramStart"/>
      <w:r w:rsidRPr="00CC61B8">
        <w:rPr>
          <w:rFonts w:ascii="Times New Roman" w:hAnsi="Times New Roman" w:cs="Times New Roman"/>
          <w:color w:val="auto"/>
        </w:rPr>
        <w:t>dahil</w:t>
      </w:r>
      <w:proofErr w:type="gramEnd"/>
      <w:r w:rsidRPr="00CC61B8">
        <w:rPr>
          <w:rFonts w:ascii="Times New Roman" w:hAnsi="Times New Roman" w:cs="Times New Roman"/>
          <w:color w:val="auto"/>
        </w:rPr>
        <w:t xml:space="preserve"> olmak ile yükümlüdür.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c) </w:t>
      </w:r>
      <w:r w:rsidRPr="00CC61B8">
        <w:rPr>
          <w:rFonts w:ascii="Times New Roman" w:hAnsi="Times New Roman" w:cs="Times New Roman"/>
          <w:color w:val="auto"/>
        </w:rPr>
        <w:t xml:space="preserve">OSB içerisinde faaliyet gösteren firmaların, Sıfır Atık Belgesi alma zorunluluğu bulunmaz. Kurulan Sıfır Atık katılımcıların sıfır atık kapsamındaki atıklarının yönetimi Bölgemize devretmekle yükümlüdürler. Münferit sıfır atık belgesi bulunmayan katılımcılar atıklarını başka bir lisanslı firmaya devredemez.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d) </w:t>
      </w:r>
      <w:r w:rsidRPr="00CC61B8">
        <w:rPr>
          <w:rFonts w:ascii="Times New Roman" w:hAnsi="Times New Roman" w:cs="Times New Roman"/>
          <w:color w:val="auto"/>
        </w:rPr>
        <w:t xml:space="preserve">Katılımcılar faaliyetlerinden kaynaklanan tehlikesiz nitelikteki geri kazanılabilir </w:t>
      </w:r>
      <w:proofErr w:type="gramStart"/>
      <w:r w:rsidRPr="00CC61B8">
        <w:rPr>
          <w:rFonts w:ascii="Times New Roman" w:hAnsi="Times New Roman" w:cs="Times New Roman"/>
          <w:color w:val="auto"/>
        </w:rPr>
        <w:t>kağıt</w:t>
      </w:r>
      <w:proofErr w:type="gramEnd"/>
      <w:r w:rsidRPr="00CC61B8">
        <w:rPr>
          <w:rFonts w:ascii="Times New Roman" w:hAnsi="Times New Roman" w:cs="Times New Roman"/>
          <w:color w:val="auto"/>
        </w:rPr>
        <w:t xml:space="preserve">, cam, metal, plastik atıklar diğer atıklardan farklı biriktirme ekipmanında biriktirir ve bu atıkları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tarafından belirlenen nitelik ve sayıda sıfır atık konteynerlerinde depolarlar.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e) </w:t>
      </w:r>
      <w:r w:rsidRPr="00CC61B8">
        <w:rPr>
          <w:rFonts w:ascii="Times New Roman" w:hAnsi="Times New Roman" w:cs="Times New Roman"/>
          <w:color w:val="auto"/>
        </w:rPr>
        <w:t xml:space="preserve">Sıfır atık konteynerleri Katılımcılar tarafından temin edilebileceği gibi, Tarife Cetvellerinde belirtilen bedeller üzerinden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OSB’den temin edilebilir. Atık konteynerlerinin kaldırma kolları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atık toplama araçlarının kaldırma sistemine uygun imal edilmiş olacaktır.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f) </w:t>
      </w:r>
      <w:r w:rsidRPr="00CC61B8">
        <w:rPr>
          <w:rFonts w:ascii="Times New Roman" w:hAnsi="Times New Roman" w:cs="Times New Roman"/>
          <w:color w:val="auto"/>
        </w:rPr>
        <w:t xml:space="preserve">Sıfır atık konteynerleri yönetmelikte belirtilen renkte ve işaretlemede olmak zorundadır. Katılımcı tarafından temin edilecek sıfır atık toplama konteynerleri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onayına tabidir.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g) </w:t>
      </w:r>
      <w:r w:rsidRPr="00CC61B8">
        <w:rPr>
          <w:rFonts w:ascii="Times New Roman" w:hAnsi="Times New Roman" w:cs="Times New Roman"/>
          <w:color w:val="auto"/>
        </w:rPr>
        <w:t xml:space="preserve">Atık pil, bitkisel atık yağ, atık elektrikli ve elektronik eşya ile diğer geri kazanılabilir atıklar, mevzuata uygun olarak biriktirilerek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tarafından oluşturulmuş toplama noktalarına, atık getirme merkezine ve/veya atık işleme tesislerine tutanak ile Katılımcı tarafından teslim edilir.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h) Kullanılacak biriktirme ekipmanlarında, ekipmanın rengi veya </w:t>
      </w:r>
      <w:proofErr w:type="gramStart"/>
      <w:r w:rsidRPr="00CC61B8">
        <w:rPr>
          <w:rFonts w:ascii="Times New Roman" w:hAnsi="Times New Roman" w:cs="Times New Roman"/>
          <w:b/>
          <w:bCs/>
          <w:color w:val="auto"/>
        </w:rPr>
        <w:t>ekipman</w:t>
      </w:r>
      <w:proofErr w:type="gramEnd"/>
      <w:r w:rsidRPr="00CC61B8">
        <w:rPr>
          <w:rFonts w:ascii="Times New Roman" w:hAnsi="Times New Roman" w:cs="Times New Roman"/>
          <w:b/>
          <w:bCs/>
          <w:color w:val="auto"/>
        </w:rPr>
        <w:t xml:space="preserve"> üzerindeki etiketlerde;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i) </w:t>
      </w:r>
      <w:proofErr w:type="gramStart"/>
      <w:r w:rsidRPr="00CC61B8">
        <w:rPr>
          <w:rFonts w:ascii="Times New Roman" w:hAnsi="Times New Roman" w:cs="Times New Roman"/>
          <w:color w:val="auto"/>
        </w:rPr>
        <w:t>Kağıt</w:t>
      </w:r>
      <w:proofErr w:type="gramEnd"/>
      <w:r w:rsidRPr="00CC61B8">
        <w:rPr>
          <w:rFonts w:ascii="Times New Roman" w:hAnsi="Times New Roman" w:cs="Times New Roman"/>
          <w:color w:val="auto"/>
        </w:rPr>
        <w:t xml:space="preserve">, cam, metal, plastik atıkların birlikte biriktirilmesi durumunda mavi, diğer atıklar için koyu gri renk kullanılır.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j) </w:t>
      </w:r>
      <w:r w:rsidR="00CC61B8" w:rsidRPr="00CC61B8">
        <w:rPr>
          <w:rFonts w:ascii="Times New Roman" w:hAnsi="Times New Roman" w:cs="Times New Roman"/>
          <w:bCs/>
          <w:color w:val="auto"/>
        </w:rPr>
        <w:t>İslahiye</w:t>
      </w:r>
      <w:r w:rsidRPr="00CC61B8">
        <w:rPr>
          <w:rFonts w:ascii="Times New Roman" w:hAnsi="Times New Roman" w:cs="Times New Roman"/>
          <w:color w:val="auto"/>
        </w:rPr>
        <w:t xml:space="preserve"> OSB Sıfır Atık yönetim sistemi uyarınca tüm Katılımcıların Bakanlığın sıfır atık sistemine kaydolması ve atıklarını bu doğrultuda yönetmesi gerekmektedir.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k) </w:t>
      </w:r>
      <w:r w:rsidRPr="00CC61B8">
        <w:rPr>
          <w:rFonts w:ascii="Times New Roman" w:hAnsi="Times New Roman" w:cs="Times New Roman"/>
          <w:color w:val="auto"/>
        </w:rPr>
        <w:t xml:space="preserve">Tesislerden toplanan ambalaj atıkları miktarlarını katılımcılar ayrı olarak kendi hesaplarından Sıfır Atık Bilgi Sistemine girmezler. Tüm toplanan atıklar OSB tarafından bakanlık sistemine girilir. </w:t>
      </w:r>
    </w:p>
    <w:p w:rsidR="00881AA8" w:rsidRPr="00CC61B8" w:rsidRDefault="00881AA8" w:rsidP="00881AA8">
      <w:pPr>
        <w:pStyle w:val="Default"/>
        <w:spacing w:after="39"/>
        <w:jc w:val="both"/>
        <w:rPr>
          <w:rFonts w:ascii="Times New Roman" w:hAnsi="Times New Roman" w:cs="Times New Roman"/>
          <w:color w:val="auto"/>
        </w:rPr>
      </w:pPr>
      <w:r w:rsidRPr="00CC61B8">
        <w:rPr>
          <w:rFonts w:ascii="Times New Roman" w:hAnsi="Times New Roman" w:cs="Times New Roman"/>
          <w:b/>
          <w:bCs/>
          <w:color w:val="auto"/>
        </w:rPr>
        <w:t xml:space="preserve">l) </w:t>
      </w:r>
      <w:r w:rsidRPr="00CC61B8">
        <w:rPr>
          <w:rFonts w:ascii="Times New Roman" w:hAnsi="Times New Roman" w:cs="Times New Roman"/>
          <w:color w:val="auto"/>
        </w:rPr>
        <w:t xml:space="preserve">Katılımcılar atıkların mevzuata uygun şekilde ayrı biriktirilmesi ve parsel önlerindeki ikili toplama sistemlerinde depolanması, atık </w:t>
      </w:r>
      <w:proofErr w:type="spellStart"/>
      <w:r w:rsidRPr="00CC61B8">
        <w:rPr>
          <w:rFonts w:ascii="Times New Roman" w:hAnsi="Times New Roman" w:cs="Times New Roman"/>
          <w:color w:val="auto"/>
        </w:rPr>
        <w:t>azaltımı</w:t>
      </w:r>
      <w:proofErr w:type="spellEnd"/>
      <w:r w:rsidRPr="00CC61B8">
        <w:rPr>
          <w:rFonts w:ascii="Times New Roman" w:hAnsi="Times New Roman" w:cs="Times New Roman"/>
          <w:color w:val="auto"/>
        </w:rPr>
        <w:t xml:space="preserve"> vb. konularda personeline gerekli eğitimleri aldırmak ve bu eğitimlere ilişkin kayıtları</w:t>
      </w:r>
      <w:r w:rsidR="00CC61B8" w:rsidRPr="00CC61B8">
        <w:rPr>
          <w:rFonts w:ascii="Times New Roman" w:hAnsi="Times New Roman" w:cs="Times New Roman"/>
          <w:color w:val="auto"/>
        </w:rPr>
        <w:t xml:space="preserve"> İslahiye</w:t>
      </w:r>
      <w:r w:rsidRPr="00CC61B8">
        <w:rPr>
          <w:rFonts w:ascii="Times New Roman" w:hAnsi="Times New Roman" w:cs="Times New Roman"/>
          <w:color w:val="auto"/>
        </w:rPr>
        <w:t xml:space="preserve"> OSB’ye bildirmek zorundadır.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m) </w:t>
      </w:r>
      <w:r w:rsidRPr="00CC61B8">
        <w:rPr>
          <w:rFonts w:ascii="Times New Roman" w:hAnsi="Times New Roman" w:cs="Times New Roman"/>
          <w:color w:val="auto"/>
        </w:rPr>
        <w:t xml:space="preserve">Katılımcılar Aşağıda belirtilen atıklarını </w:t>
      </w:r>
      <w:proofErr w:type="gramStart"/>
      <w:r w:rsidRPr="00CC61B8">
        <w:rPr>
          <w:rFonts w:ascii="Times New Roman" w:hAnsi="Times New Roman" w:cs="Times New Roman"/>
          <w:color w:val="auto"/>
        </w:rPr>
        <w:t>Bölgemizde kurulu</w:t>
      </w:r>
      <w:proofErr w:type="gramEnd"/>
      <w:r w:rsidRPr="00CC61B8">
        <w:rPr>
          <w:rFonts w:ascii="Times New Roman" w:hAnsi="Times New Roman" w:cs="Times New Roman"/>
          <w:color w:val="auto"/>
        </w:rPr>
        <w:t xml:space="preserve"> Atık Getirme Merkezi’ne atıklarını miktarları ölçülerek teslim edebilirler. </w:t>
      </w:r>
    </w:p>
    <w:p w:rsidR="00881AA8" w:rsidRPr="00CC61B8" w:rsidRDefault="00881AA8" w:rsidP="00881AA8">
      <w:pPr>
        <w:pStyle w:val="Default"/>
        <w:jc w:val="both"/>
        <w:rPr>
          <w:rFonts w:ascii="Times New Roman" w:hAnsi="Times New Roman" w:cs="Times New Roman"/>
          <w:color w:val="auto"/>
        </w:rPr>
      </w:pPr>
    </w:p>
    <w:p w:rsidR="00F35868" w:rsidRDefault="00F35868" w:rsidP="00881AA8">
      <w:pPr>
        <w:pStyle w:val="Default"/>
        <w:jc w:val="both"/>
        <w:rPr>
          <w:rFonts w:ascii="Times New Roman" w:hAnsi="Times New Roman" w:cs="Times New Roman"/>
          <w:b/>
          <w:color w:val="auto"/>
        </w:rPr>
      </w:pPr>
    </w:p>
    <w:p w:rsidR="00F35868" w:rsidRDefault="00F35868" w:rsidP="00881AA8">
      <w:pPr>
        <w:pStyle w:val="Default"/>
        <w:jc w:val="both"/>
        <w:rPr>
          <w:rFonts w:ascii="Times New Roman" w:hAnsi="Times New Roman" w:cs="Times New Roman"/>
          <w:b/>
          <w:color w:val="auto"/>
        </w:rPr>
      </w:pPr>
    </w:p>
    <w:p w:rsidR="00F35868" w:rsidRDefault="00F35868" w:rsidP="00881AA8">
      <w:pPr>
        <w:pStyle w:val="Default"/>
        <w:jc w:val="both"/>
        <w:rPr>
          <w:rFonts w:ascii="Times New Roman" w:hAnsi="Times New Roman" w:cs="Times New Roman"/>
          <w:b/>
          <w:color w:val="auto"/>
        </w:rPr>
      </w:pPr>
    </w:p>
    <w:p w:rsidR="00F35868" w:rsidRDefault="00F35868" w:rsidP="00881AA8">
      <w:pPr>
        <w:pStyle w:val="Default"/>
        <w:jc w:val="both"/>
        <w:rPr>
          <w:rFonts w:ascii="Times New Roman" w:hAnsi="Times New Roman" w:cs="Times New Roman"/>
          <w:b/>
          <w:color w:val="auto"/>
        </w:rPr>
      </w:pPr>
    </w:p>
    <w:p w:rsidR="00F35868" w:rsidRDefault="00F35868" w:rsidP="00881AA8">
      <w:pPr>
        <w:pStyle w:val="Default"/>
        <w:jc w:val="both"/>
        <w:rPr>
          <w:rFonts w:ascii="Times New Roman" w:hAnsi="Times New Roman" w:cs="Times New Roman"/>
          <w:b/>
          <w:color w:val="auto"/>
        </w:rPr>
      </w:pPr>
    </w:p>
    <w:p w:rsidR="00F35868" w:rsidRDefault="00F35868" w:rsidP="00881AA8">
      <w:pPr>
        <w:pStyle w:val="Default"/>
        <w:jc w:val="both"/>
        <w:rPr>
          <w:rFonts w:ascii="Times New Roman" w:hAnsi="Times New Roman" w:cs="Times New Roman"/>
          <w:b/>
          <w:color w:val="auto"/>
        </w:rPr>
      </w:pPr>
    </w:p>
    <w:p w:rsidR="00F35868" w:rsidRDefault="00F35868" w:rsidP="00881AA8">
      <w:pPr>
        <w:pStyle w:val="Default"/>
        <w:jc w:val="both"/>
        <w:rPr>
          <w:rFonts w:ascii="Times New Roman" w:hAnsi="Times New Roman" w:cs="Times New Roman"/>
          <w:b/>
          <w:color w:val="auto"/>
        </w:rPr>
      </w:pPr>
    </w:p>
    <w:p w:rsidR="00881AA8" w:rsidRPr="00CC61B8" w:rsidRDefault="00CC61B8" w:rsidP="00881AA8">
      <w:pPr>
        <w:pStyle w:val="Default"/>
        <w:jc w:val="both"/>
        <w:rPr>
          <w:rFonts w:ascii="Times New Roman" w:hAnsi="Times New Roman" w:cs="Times New Roman"/>
          <w:b/>
          <w:color w:val="auto"/>
        </w:rPr>
      </w:pPr>
      <w:r w:rsidRPr="00CC61B8">
        <w:rPr>
          <w:rFonts w:ascii="Times New Roman" w:hAnsi="Times New Roman" w:cs="Times New Roman"/>
          <w:b/>
          <w:color w:val="auto"/>
        </w:rPr>
        <w:t>İslahiye O</w:t>
      </w:r>
      <w:r w:rsidR="00881AA8" w:rsidRPr="00CC61B8">
        <w:rPr>
          <w:rFonts w:ascii="Times New Roman" w:hAnsi="Times New Roman" w:cs="Times New Roman"/>
          <w:b/>
          <w:color w:val="auto"/>
        </w:rPr>
        <w:t xml:space="preserve">SB Atık Getirme Merkezi’ne kabul edilen atıklar; </w:t>
      </w:r>
    </w:p>
    <w:p w:rsidR="00CC61B8" w:rsidRPr="00CC61B8" w:rsidRDefault="00CC61B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15 01 01 </w:t>
      </w:r>
      <w:proofErr w:type="gramStart"/>
      <w:r w:rsidRPr="00CC61B8">
        <w:rPr>
          <w:rFonts w:ascii="Times New Roman" w:hAnsi="Times New Roman" w:cs="Times New Roman"/>
          <w:color w:val="auto"/>
        </w:rPr>
        <w:t>Kağıt</w:t>
      </w:r>
      <w:proofErr w:type="gramEnd"/>
      <w:r w:rsidRPr="00CC61B8">
        <w:rPr>
          <w:rFonts w:ascii="Times New Roman" w:hAnsi="Times New Roman" w:cs="Times New Roman"/>
          <w:color w:val="auto"/>
        </w:rPr>
        <w:t xml:space="preserve"> ve karton ambalaj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15 01 05 </w:t>
      </w:r>
      <w:proofErr w:type="spellStart"/>
      <w:r w:rsidRPr="00CC61B8">
        <w:rPr>
          <w:rFonts w:ascii="Times New Roman" w:hAnsi="Times New Roman" w:cs="Times New Roman"/>
          <w:color w:val="auto"/>
        </w:rPr>
        <w:t>Kompozit</w:t>
      </w:r>
      <w:proofErr w:type="spellEnd"/>
      <w:r w:rsidRPr="00CC61B8">
        <w:rPr>
          <w:rFonts w:ascii="Times New Roman" w:hAnsi="Times New Roman" w:cs="Times New Roman"/>
          <w:color w:val="auto"/>
        </w:rPr>
        <w:t xml:space="preserve"> ambalaj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20 01 01 </w:t>
      </w:r>
      <w:proofErr w:type="gramStart"/>
      <w:r w:rsidRPr="00CC61B8">
        <w:rPr>
          <w:rFonts w:ascii="Times New Roman" w:hAnsi="Times New Roman" w:cs="Times New Roman"/>
          <w:color w:val="auto"/>
        </w:rPr>
        <w:t>Kağıt</w:t>
      </w:r>
      <w:proofErr w:type="gramEnd"/>
      <w:r w:rsidRPr="00CC61B8">
        <w:rPr>
          <w:rFonts w:ascii="Times New Roman" w:hAnsi="Times New Roman" w:cs="Times New Roman"/>
          <w:color w:val="auto"/>
        </w:rPr>
        <w:t xml:space="preserve"> ve karton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15 01 02 Plastik ambalaj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20 01 39 Plastikler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15 01 04 Metalik ambalaj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20 01 40 Metaller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15 01 07 Cam ambalaj </w:t>
      </w: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color w:val="auto"/>
        </w:rPr>
        <w:t xml:space="preserve">20 01 02 Cam </w:t>
      </w:r>
    </w:p>
    <w:p w:rsidR="00CC61B8" w:rsidRPr="00CC61B8" w:rsidRDefault="00881AA8" w:rsidP="00CC61B8">
      <w:pPr>
        <w:pStyle w:val="Default"/>
        <w:jc w:val="both"/>
        <w:rPr>
          <w:rFonts w:ascii="Times New Roman" w:hAnsi="Times New Roman" w:cs="Times New Roman"/>
          <w:color w:val="auto"/>
        </w:rPr>
      </w:pPr>
      <w:r w:rsidRPr="00CC61B8">
        <w:rPr>
          <w:rFonts w:ascii="Times New Roman" w:hAnsi="Times New Roman" w:cs="Times New Roman"/>
          <w:color w:val="auto"/>
        </w:rPr>
        <w:t xml:space="preserve">16 06 05 Diğer piller ve akümülatörler </w:t>
      </w:r>
    </w:p>
    <w:p w:rsidR="00CC61B8" w:rsidRPr="00CC61B8" w:rsidRDefault="00CC61B8" w:rsidP="00CC61B8">
      <w:pPr>
        <w:pStyle w:val="Default"/>
        <w:jc w:val="both"/>
        <w:rPr>
          <w:rFonts w:ascii="Times New Roman" w:hAnsi="Times New Roman" w:cs="Times New Roman"/>
          <w:color w:val="auto"/>
        </w:rPr>
      </w:pPr>
    </w:p>
    <w:p w:rsidR="00881AA8" w:rsidRPr="00CC61B8" w:rsidRDefault="00881AA8" w:rsidP="00CC61B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15. YÜRÜRLÜK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numPr>
          <w:ilvl w:val="0"/>
          <w:numId w:val="26"/>
        </w:numPr>
        <w:spacing w:after="41"/>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Bu Talimatname Ankara Sanayi Odası 2. Organize Sanayi Bölgesi Müteşebbis Heyet Başkanlığının onay tarihinde yürürlüğe girer. </w:t>
      </w:r>
    </w:p>
    <w:p w:rsidR="00881AA8" w:rsidRPr="00CC61B8" w:rsidRDefault="00881AA8" w:rsidP="00881AA8">
      <w:pPr>
        <w:pStyle w:val="Default"/>
        <w:numPr>
          <w:ilvl w:val="0"/>
          <w:numId w:val="26"/>
        </w:numPr>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Bu talimatnamenin hükümlerini </w:t>
      </w:r>
      <w:r w:rsidR="00CC61B8" w:rsidRPr="00CC61B8">
        <w:rPr>
          <w:rFonts w:ascii="Times New Roman" w:hAnsi="Times New Roman" w:cs="Times New Roman"/>
          <w:color w:val="auto"/>
        </w:rPr>
        <w:t>İslahiye</w:t>
      </w:r>
      <w:r w:rsidRPr="00CC61B8">
        <w:rPr>
          <w:rFonts w:ascii="Times New Roman" w:hAnsi="Times New Roman" w:cs="Times New Roman"/>
          <w:color w:val="auto"/>
        </w:rPr>
        <w:t xml:space="preserve"> OSB Müdürlüğü yürütür.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jc w:val="both"/>
        <w:rPr>
          <w:rFonts w:ascii="Times New Roman" w:hAnsi="Times New Roman" w:cs="Times New Roman"/>
          <w:color w:val="auto"/>
        </w:rPr>
      </w:pPr>
      <w:r w:rsidRPr="00CC61B8">
        <w:rPr>
          <w:rFonts w:ascii="Times New Roman" w:hAnsi="Times New Roman" w:cs="Times New Roman"/>
          <w:b/>
          <w:bCs/>
          <w:color w:val="auto"/>
        </w:rPr>
        <w:t xml:space="preserve">16. YAPTIRIM </w:t>
      </w:r>
    </w:p>
    <w:p w:rsidR="00881AA8" w:rsidRPr="00CC61B8" w:rsidRDefault="00881AA8" w:rsidP="00881AA8">
      <w:pPr>
        <w:pStyle w:val="Default"/>
        <w:jc w:val="both"/>
        <w:rPr>
          <w:rFonts w:ascii="Times New Roman" w:hAnsi="Times New Roman" w:cs="Times New Roman"/>
          <w:color w:val="auto"/>
        </w:rPr>
      </w:pPr>
    </w:p>
    <w:p w:rsidR="00881AA8" w:rsidRPr="00CC61B8" w:rsidRDefault="00881AA8" w:rsidP="00881AA8">
      <w:pPr>
        <w:pStyle w:val="Default"/>
        <w:numPr>
          <w:ilvl w:val="0"/>
          <w:numId w:val="28"/>
        </w:numPr>
        <w:spacing w:after="25"/>
        <w:jc w:val="both"/>
        <w:rPr>
          <w:rFonts w:ascii="Times New Roman" w:hAnsi="Times New Roman" w:cs="Times New Roman"/>
          <w:color w:val="auto"/>
        </w:rPr>
      </w:pPr>
      <w:r w:rsidRPr="00CC61B8">
        <w:rPr>
          <w:rFonts w:ascii="Times New Roman" w:hAnsi="Times New Roman" w:cs="Times New Roman"/>
          <w:b/>
          <w:bCs/>
          <w:color w:val="auto"/>
        </w:rPr>
        <w:t xml:space="preserve">a) </w:t>
      </w:r>
      <w:r w:rsidRPr="00CC61B8">
        <w:rPr>
          <w:rFonts w:ascii="Times New Roman" w:hAnsi="Times New Roman" w:cs="Times New Roman"/>
          <w:color w:val="auto"/>
        </w:rPr>
        <w:t xml:space="preserve">Katılımcıların faaliyetlerinden kaynaklanan atıkların çevre mevzuatına uygun şekilde geri kazanım/bertaraf işlemlerine tabi tutulmadığının tespiti halinde bu tespit Çevre ve Şehircilik İl Müdürlüğü’ne bildirilecektir. </w:t>
      </w:r>
    </w:p>
    <w:p w:rsidR="00881AA8" w:rsidRPr="00CC61B8" w:rsidRDefault="00881AA8" w:rsidP="00881AA8">
      <w:pPr>
        <w:pStyle w:val="Default"/>
        <w:numPr>
          <w:ilvl w:val="0"/>
          <w:numId w:val="28"/>
        </w:numPr>
        <w:spacing w:after="25"/>
        <w:jc w:val="both"/>
        <w:rPr>
          <w:rFonts w:ascii="Times New Roman" w:hAnsi="Times New Roman" w:cs="Times New Roman"/>
          <w:color w:val="auto"/>
        </w:rPr>
      </w:pPr>
      <w:r w:rsidRPr="00CC61B8">
        <w:rPr>
          <w:rFonts w:ascii="Times New Roman" w:hAnsi="Times New Roman" w:cs="Times New Roman"/>
          <w:b/>
          <w:bCs/>
          <w:color w:val="auto"/>
        </w:rPr>
        <w:t xml:space="preserve">b) </w:t>
      </w:r>
      <w:r w:rsidRPr="00CC61B8">
        <w:rPr>
          <w:rFonts w:ascii="Times New Roman" w:hAnsi="Times New Roman" w:cs="Times New Roman"/>
          <w:color w:val="auto"/>
        </w:rPr>
        <w:t xml:space="preserve">Ayrıca uygunsuzluğun önlenmesini </w:t>
      </w:r>
      <w:proofErr w:type="spellStart"/>
      <w:r w:rsidRPr="00CC61B8">
        <w:rPr>
          <w:rFonts w:ascii="Times New Roman" w:hAnsi="Times New Roman" w:cs="Times New Roman"/>
          <w:color w:val="auto"/>
        </w:rPr>
        <w:t>teminen</w:t>
      </w:r>
      <w:proofErr w:type="spellEnd"/>
      <w:r w:rsidRPr="00CC61B8">
        <w:rPr>
          <w:rFonts w:ascii="Times New Roman" w:hAnsi="Times New Roman" w:cs="Times New Roman"/>
          <w:color w:val="auto"/>
        </w:rPr>
        <w:t xml:space="preserve"> Katılımcıya verilen tüm hizmetler, bölge tarafından durdurulabilir. </w:t>
      </w:r>
    </w:p>
    <w:p w:rsidR="00881AA8" w:rsidRPr="00CC61B8" w:rsidRDefault="00881AA8" w:rsidP="00881AA8">
      <w:pPr>
        <w:pStyle w:val="Default"/>
        <w:numPr>
          <w:ilvl w:val="0"/>
          <w:numId w:val="28"/>
        </w:numPr>
        <w:jc w:val="both"/>
        <w:rPr>
          <w:rFonts w:ascii="Times New Roman" w:hAnsi="Times New Roman" w:cs="Times New Roman"/>
          <w:color w:val="auto"/>
        </w:rPr>
      </w:pPr>
      <w:r w:rsidRPr="00CC61B8">
        <w:rPr>
          <w:rFonts w:ascii="Times New Roman" w:hAnsi="Times New Roman" w:cs="Times New Roman"/>
          <w:b/>
          <w:bCs/>
          <w:color w:val="auto"/>
        </w:rPr>
        <w:t xml:space="preserve">c) </w:t>
      </w:r>
      <w:r w:rsidR="00CC61B8" w:rsidRPr="00CC61B8">
        <w:rPr>
          <w:rFonts w:ascii="Times New Roman" w:hAnsi="Times New Roman" w:cs="Times New Roman"/>
          <w:bCs/>
          <w:color w:val="auto"/>
        </w:rPr>
        <w:t>İslahiye</w:t>
      </w:r>
      <w:r w:rsidRPr="00CC61B8">
        <w:rPr>
          <w:rFonts w:ascii="Times New Roman" w:hAnsi="Times New Roman" w:cs="Times New Roman"/>
          <w:color w:val="auto"/>
        </w:rPr>
        <w:t xml:space="preserve"> OSB uygunsuzluğun giderilmesi amacıyla; uygunsuzluğa konu atıkları, çevre mevzuatına uygun şekilde geri kazanım/bertaraf tesislerine gönderebilir. Bu işlemlerden kaynaklanan maliyet Katılımcıya rücu edilir. </w:t>
      </w:r>
    </w:p>
    <w:p w:rsidR="00DD5D3D" w:rsidRPr="00CC61B8" w:rsidRDefault="00DD5D3D" w:rsidP="00881AA8">
      <w:pPr>
        <w:jc w:val="both"/>
        <w:rPr>
          <w:rFonts w:ascii="Times New Roman" w:hAnsi="Times New Roman" w:cs="Times New Roman"/>
          <w:sz w:val="24"/>
          <w:szCs w:val="24"/>
        </w:rPr>
      </w:pPr>
    </w:p>
    <w:sectPr w:rsidR="00DD5D3D" w:rsidRPr="00CC61B8" w:rsidSect="00881AA8">
      <w:headerReference w:type="default" r:id="rId8"/>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4B" w:rsidRDefault="0064044B" w:rsidP="00881AA8">
      <w:pPr>
        <w:spacing w:after="0" w:line="240" w:lineRule="auto"/>
      </w:pPr>
      <w:r>
        <w:separator/>
      </w:r>
    </w:p>
  </w:endnote>
  <w:endnote w:type="continuationSeparator" w:id="0">
    <w:p w:rsidR="0064044B" w:rsidRDefault="0064044B" w:rsidP="0088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4B" w:rsidRDefault="0064044B" w:rsidP="00881AA8">
      <w:pPr>
        <w:spacing w:after="0" w:line="240" w:lineRule="auto"/>
      </w:pPr>
      <w:r>
        <w:separator/>
      </w:r>
    </w:p>
  </w:footnote>
  <w:footnote w:type="continuationSeparator" w:id="0">
    <w:p w:rsidR="0064044B" w:rsidRDefault="0064044B" w:rsidP="0088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A8" w:rsidRDefault="00881AA8">
    <w:pPr>
      <w:pStyle w:val="stbilgi"/>
    </w:pPr>
    <w:r>
      <w:rPr>
        <w:noProof/>
        <w:lang w:eastAsia="tr-TR"/>
      </w:rPr>
      <w:drawing>
        <wp:inline distT="0" distB="0" distL="0" distR="0" wp14:anchorId="5496496F" wp14:editId="248BFE18">
          <wp:extent cx="1199515" cy="932815"/>
          <wp:effectExtent l="0" t="0" r="635" b="63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1199515" cy="932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944AB"/>
    <w:multiLevelType w:val="hybridMultilevel"/>
    <w:tmpl w:val="EE73F9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1762BE"/>
    <w:multiLevelType w:val="hybridMultilevel"/>
    <w:tmpl w:val="D6559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FABA16"/>
    <w:multiLevelType w:val="hybridMultilevel"/>
    <w:tmpl w:val="1E3A2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21D4E93"/>
    <w:multiLevelType w:val="hybridMultilevel"/>
    <w:tmpl w:val="B3A339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A0DFDF"/>
    <w:multiLevelType w:val="hybridMultilevel"/>
    <w:tmpl w:val="E04BB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644039F"/>
    <w:multiLevelType w:val="hybridMultilevel"/>
    <w:tmpl w:val="06FEBC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0E6590"/>
    <w:multiLevelType w:val="hybridMultilevel"/>
    <w:tmpl w:val="49D1D8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C816902"/>
    <w:multiLevelType w:val="hybridMultilevel"/>
    <w:tmpl w:val="3DEC24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84AEF2C"/>
    <w:multiLevelType w:val="hybridMultilevel"/>
    <w:tmpl w:val="2178F1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8CD24DA"/>
    <w:multiLevelType w:val="hybridMultilevel"/>
    <w:tmpl w:val="8A2FA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7A09E4B"/>
    <w:multiLevelType w:val="hybridMultilevel"/>
    <w:tmpl w:val="AA284E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AD0E539"/>
    <w:multiLevelType w:val="hybridMultilevel"/>
    <w:tmpl w:val="CAFC72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E5B88E9"/>
    <w:multiLevelType w:val="hybridMultilevel"/>
    <w:tmpl w:val="82D1C9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6958C16"/>
    <w:multiLevelType w:val="hybridMultilevel"/>
    <w:tmpl w:val="F7E34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C8A52AE"/>
    <w:multiLevelType w:val="hybridMultilevel"/>
    <w:tmpl w:val="4C3F86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36A995E"/>
    <w:multiLevelType w:val="hybridMultilevel"/>
    <w:tmpl w:val="6E4398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6EEA65C"/>
    <w:multiLevelType w:val="hybridMultilevel"/>
    <w:tmpl w:val="8D7014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46B0A9C"/>
    <w:multiLevelType w:val="hybridMultilevel"/>
    <w:tmpl w:val="82089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CB9FA5"/>
    <w:multiLevelType w:val="hybridMultilevel"/>
    <w:tmpl w:val="2BBACF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1E2FD6"/>
    <w:multiLevelType w:val="hybridMultilevel"/>
    <w:tmpl w:val="13ADA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51EABB7"/>
    <w:multiLevelType w:val="hybridMultilevel"/>
    <w:tmpl w:val="97AD5C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5B2576"/>
    <w:multiLevelType w:val="hybridMultilevel"/>
    <w:tmpl w:val="D638D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2A3239"/>
    <w:multiLevelType w:val="hybridMultilevel"/>
    <w:tmpl w:val="79E75B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4442DE"/>
    <w:multiLevelType w:val="hybridMultilevel"/>
    <w:tmpl w:val="D27CAE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7C1986"/>
    <w:multiLevelType w:val="hybridMultilevel"/>
    <w:tmpl w:val="78BF79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403E069"/>
    <w:multiLevelType w:val="hybridMultilevel"/>
    <w:tmpl w:val="C317C5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E7B5B51"/>
    <w:multiLevelType w:val="hybridMultilevel"/>
    <w:tmpl w:val="CA441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B656EFC"/>
    <w:multiLevelType w:val="hybridMultilevel"/>
    <w:tmpl w:val="69CBB0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14"/>
  </w:num>
  <w:num w:numId="4">
    <w:abstractNumId w:val="13"/>
  </w:num>
  <w:num w:numId="5">
    <w:abstractNumId w:val="25"/>
  </w:num>
  <w:num w:numId="6">
    <w:abstractNumId w:val="20"/>
  </w:num>
  <w:num w:numId="7">
    <w:abstractNumId w:val="12"/>
  </w:num>
  <w:num w:numId="8">
    <w:abstractNumId w:val="6"/>
  </w:num>
  <w:num w:numId="9">
    <w:abstractNumId w:val="21"/>
  </w:num>
  <w:num w:numId="10">
    <w:abstractNumId w:val="18"/>
  </w:num>
  <w:num w:numId="11">
    <w:abstractNumId w:val="17"/>
  </w:num>
  <w:num w:numId="12">
    <w:abstractNumId w:val="3"/>
  </w:num>
  <w:num w:numId="13">
    <w:abstractNumId w:val="23"/>
  </w:num>
  <w:num w:numId="14">
    <w:abstractNumId w:val="1"/>
  </w:num>
  <w:num w:numId="15">
    <w:abstractNumId w:val="22"/>
  </w:num>
  <w:num w:numId="16">
    <w:abstractNumId w:val="11"/>
  </w:num>
  <w:num w:numId="17">
    <w:abstractNumId w:val="24"/>
  </w:num>
  <w:num w:numId="18">
    <w:abstractNumId w:val="26"/>
  </w:num>
  <w:num w:numId="19">
    <w:abstractNumId w:val="2"/>
  </w:num>
  <w:num w:numId="20">
    <w:abstractNumId w:val="16"/>
  </w:num>
  <w:num w:numId="21">
    <w:abstractNumId w:val="19"/>
  </w:num>
  <w:num w:numId="22">
    <w:abstractNumId w:val="8"/>
  </w:num>
  <w:num w:numId="23">
    <w:abstractNumId w:val="5"/>
  </w:num>
  <w:num w:numId="24">
    <w:abstractNumId w:val="9"/>
  </w:num>
  <w:num w:numId="25">
    <w:abstractNumId w:val="4"/>
  </w:num>
  <w:num w:numId="26">
    <w:abstractNumId w:val="7"/>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A8"/>
    <w:rsid w:val="0064044B"/>
    <w:rsid w:val="006C5EBC"/>
    <w:rsid w:val="00881AA8"/>
    <w:rsid w:val="00CC61B8"/>
    <w:rsid w:val="00DD5D3D"/>
    <w:rsid w:val="00F35868"/>
    <w:rsid w:val="00F62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1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1AA8"/>
  </w:style>
  <w:style w:type="paragraph" w:styleId="Altbilgi">
    <w:name w:val="footer"/>
    <w:basedOn w:val="Normal"/>
    <w:link w:val="AltbilgiChar"/>
    <w:uiPriority w:val="99"/>
    <w:unhideWhenUsed/>
    <w:rsid w:val="00881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AA8"/>
  </w:style>
  <w:style w:type="paragraph" w:styleId="BalonMetni">
    <w:name w:val="Balloon Text"/>
    <w:basedOn w:val="Normal"/>
    <w:link w:val="BalonMetniChar"/>
    <w:uiPriority w:val="99"/>
    <w:semiHidden/>
    <w:unhideWhenUsed/>
    <w:rsid w:val="00881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AA8"/>
    <w:rPr>
      <w:rFonts w:ascii="Tahoma" w:hAnsi="Tahoma" w:cs="Tahoma"/>
      <w:sz w:val="16"/>
      <w:szCs w:val="16"/>
    </w:rPr>
  </w:style>
  <w:style w:type="paragraph" w:customStyle="1" w:styleId="Default">
    <w:name w:val="Default"/>
    <w:rsid w:val="00881AA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1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1AA8"/>
  </w:style>
  <w:style w:type="paragraph" w:styleId="Altbilgi">
    <w:name w:val="footer"/>
    <w:basedOn w:val="Normal"/>
    <w:link w:val="AltbilgiChar"/>
    <w:uiPriority w:val="99"/>
    <w:unhideWhenUsed/>
    <w:rsid w:val="00881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AA8"/>
  </w:style>
  <w:style w:type="paragraph" w:styleId="BalonMetni">
    <w:name w:val="Balloon Text"/>
    <w:basedOn w:val="Normal"/>
    <w:link w:val="BalonMetniChar"/>
    <w:uiPriority w:val="99"/>
    <w:semiHidden/>
    <w:unhideWhenUsed/>
    <w:rsid w:val="00881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AA8"/>
    <w:rPr>
      <w:rFonts w:ascii="Tahoma" w:hAnsi="Tahoma" w:cs="Tahoma"/>
      <w:sz w:val="16"/>
      <w:szCs w:val="16"/>
    </w:rPr>
  </w:style>
  <w:style w:type="paragraph" w:customStyle="1" w:styleId="Default">
    <w:name w:val="Default"/>
    <w:rsid w:val="00881AA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4406</Words>
  <Characters>25120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2022-06-23T07:24:00Z</dcterms:created>
  <dcterms:modified xsi:type="dcterms:W3CDTF">2022-06-23T08:22:00Z</dcterms:modified>
</cp:coreProperties>
</file>